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3F897" w14:textId="77777777" w:rsidR="00D40D66" w:rsidRPr="000C6BE0" w:rsidRDefault="00D40D66" w:rsidP="000C6BE0">
      <w:pPr>
        <w:autoSpaceDE w:val="0"/>
        <w:autoSpaceDN w:val="0"/>
        <w:adjustRightInd w:val="0"/>
        <w:spacing w:line="276" w:lineRule="auto"/>
        <w:jc w:val="center"/>
        <w:rPr>
          <w:rFonts w:ascii="Arial" w:hAnsi="Arial" w:cs="Arial"/>
          <w:b/>
          <w:bCs/>
          <w:sz w:val="28"/>
          <w:szCs w:val="28"/>
          <w:lang w:val="es-ES_tradnl"/>
        </w:rPr>
      </w:pPr>
      <w:r w:rsidRPr="000C6BE0">
        <w:rPr>
          <w:rFonts w:ascii="Arial" w:hAnsi="Arial" w:cs="Arial"/>
          <w:b/>
          <w:bCs/>
          <w:sz w:val="28"/>
          <w:szCs w:val="28"/>
          <w:lang w:val="es-ES_tradnl"/>
        </w:rPr>
        <w:t>Las contradicciones de la política energética del Gobierno Petro</w:t>
      </w:r>
    </w:p>
    <w:p w14:paraId="7734B1F0" w14:textId="77777777" w:rsidR="00D40D66" w:rsidRPr="00D40D66" w:rsidRDefault="00D40D66" w:rsidP="00D40D66">
      <w:pPr>
        <w:autoSpaceDE w:val="0"/>
        <w:autoSpaceDN w:val="0"/>
        <w:adjustRightInd w:val="0"/>
        <w:spacing w:line="276" w:lineRule="auto"/>
        <w:jc w:val="both"/>
        <w:rPr>
          <w:rFonts w:ascii="Arial" w:hAnsi="Arial" w:cs="Arial"/>
          <w:sz w:val="22"/>
          <w:szCs w:val="22"/>
          <w:lang w:val="es-ES_tradnl"/>
        </w:rPr>
      </w:pPr>
    </w:p>
    <w:p w14:paraId="3B9B3268" w14:textId="60243C76" w:rsidR="00D40D66" w:rsidRPr="000C6BE0" w:rsidRDefault="00D40D66" w:rsidP="000C6BE0">
      <w:pPr>
        <w:numPr>
          <w:ilvl w:val="0"/>
          <w:numId w:val="1"/>
        </w:numPr>
        <w:autoSpaceDE w:val="0"/>
        <w:autoSpaceDN w:val="0"/>
        <w:adjustRightInd w:val="0"/>
        <w:spacing w:line="276" w:lineRule="auto"/>
        <w:ind w:left="0" w:firstLine="0"/>
        <w:jc w:val="center"/>
        <w:rPr>
          <w:rFonts w:ascii="Arial" w:hAnsi="Arial" w:cs="Arial"/>
          <w:sz w:val="28"/>
          <w:szCs w:val="28"/>
          <w:u w:val="single"/>
          <w:lang w:val="en-US"/>
        </w:rPr>
      </w:pPr>
      <w:proofErr w:type="spellStart"/>
      <w:r w:rsidRPr="000C6BE0">
        <w:rPr>
          <w:rFonts w:ascii="Arial" w:hAnsi="Arial" w:cs="Arial"/>
          <w:b/>
          <w:bCs/>
          <w:sz w:val="28"/>
          <w:szCs w:val="28"/>
          <w:u w:val="single"/>
          <w:lang w:val="en-US"/>
        </w:rPr>
        <w:t>Transición</w:t>
      </w:r>
      <w:proofErr w:type="spellEnd"/>
      <w:r w:rsidRPr="000C6BE0">
        <w:rPr>
          <w:rFonts w:ascii="Arial" w:hAnsi="Arial" w:cs="Arial"/>
          <w:b/>
          <w:bCs/>
          <w:sz w:val="28"/>
          <w:szCs w:val="28"/>
          <w:u w:val="single"/>
          <w:lang w:val="en-US"/>
        </w:rPr>
        <w:t xml:space="preserve"> </w:t>
      </w:r>
      <w:proofErr w:type="spellStart"/>
      <w:r w:rsidRPr="000C6BE0">
        <w:rPr>
          <w:rFonts w:ascii="Arial" w:hAnsi="Arial" w:cs="Arial"/>
          <w:b/>
          <w:bCs/>
          <w:sz w:val="28"/>
          <w:szCs w:val="28"/>
          <w:u w:val="single"/>
          <w:lang w:val="en-US"/>
        </w:rPr>
        <w:t>energética</w:t>
      </w:r>
      <w:proofErr w:type="spellEnd"/>
      <w:r w:rsidRPr="000C6BE0">
        <w:rPr>
          <w:rFonts w:ascii="Arial" w:hAnsi="Arial" w:cs="Arial"/>
          <w:b/>
          <w:bCs/>
          <w:sz w:val="28"/>
          <w:szCs w:val="28"/>
          <w:u w:val="single"/>
          <w:lang w:val="en-US"/>
        </w:rPr>
        <w:t xml:space="preserve"> </w:t>
      </w:r>
      <w:proofErr w:type="spellStart"/>
      <w:r w:rsidRPr="000C6BE0">
        <w:rPr>
          <w:rFonts w:ascii="Arial" w:hAnsi="Arial" w:cs="Arial"/>
          <w:b/>
          <w:bCs/>
          <w:sz w:val="28"/>
          <w:szCs w:val="28"/>
          <w:u w:val="single"/>
          <w:lang w:val="en-US"/>
        </w:rPr>
        <w:t>justa</w:t>
      </w:r>
      <w:proofErr w:type="spellEnd"/>
    </w:p>
    <w:p w14:paraId="4BE9A11D" w14:textId="77777777" w:rsidR="00D40D66" w:rsidRPr="00D40D66" w:rsidRDefault="00D40D66" w:rsidP="00D40D66">
      <w:pPr>
        <w:autoSpaceDE w:val="0"/>
        <w:autoSpaceDN w:val="0"/>
        <w:adjustRightInd w:val="0"/>
        <w:spacing w:line="276" w:lineRule="auto"/>
        <w:jc w:val="both"/>
        <w:rPr>
          <w:rFonts w:ascii="Arial" w:hAnsi="Arial" w:cs="Arial"/>
          <w:sz w:val="22"/>
          <w:szCs w:val="22"/>
          <w:lang w:val="en-US"/>
        </w:rPr>
      </w:pPr>
    </w:p>
    <w:p w14:paraId="5CD6AD80" w14:textId="57C46720" w:rsidR="00D40D66" w:rsidRPr="000C6BE0" w:rsidRDefault="00717177" w:rsidP="000C6BE0">
      <w:pPr>
        <w:autoSpaceDE w:val="0"/>
        <w:autoSpaceDN w:val="0"/>
        <w:adjustRightInd w:val="0"/>
        <w:spacing w:line="276" w:lineRule="auto"/>
        <w:jc w:val="center"/>
        <w:rPr>
          <w:rFonts w:ascii="Arial" w:hAnsi="Arial" w:cs="Arial"/>
          <w:b/>
          <w:bCs/>
          <w:sz w:val="28"/>
          <w:szCs w:val="28"/>
          <w:lang w:val="es-ES_tradnl"/>
        </w:rPr>
      </w:pPr>
      <w:r>
        <w:rPr>
          <w:rFonts w:ascii="Arial" w:hAnsi="Arial" w:cs="Arial"/>
          <w:b/>
          <w:bCs/>
          <w:sz w:val="28"/>
          <w:szCs w:val="28"/>
          <w:lang w:val="es-ES_tradnl"/>
        </w:rPr>
        <w:t>El</w:t>
      </w:r>
      <w:r w:rsidR="00D40D66" w:rsidRPr="000C6BE0">
        <w:rPr>
          <w:rFonts w:ascii="Arial" w:hAnsi="Arial" w:cs="Arial"/>
          <w:b/>
          <w:bCs/>
          <w:sz w:val="28"/>
          <w:szCs w:val="28"/>
          <w:lang w:val="es-ES_tradnl"/>
        </w:rPr>
        <w:t xml:space="preserve"> Gustavo Petro</w:t>
      </w:r>
      <w:r>
        <w:rPr>
          <w:rFonts w:ascii="Arial" w:hAnsi="Arial" w:cs="Arial"/>
          <w:b/>
          <w:bCs/>
          <w:sz w:val="28"/>
          <w:szCs w:val="28"/>
          <w:lang w:val="es-ES_tradnl"/>
        </w:rPr>
        <w:t xml:space="preserve"> </w:t>
      </w:r>
      <w:r w:rsidR="00D40D66" w:rsidRPr="000C6BE0">
        <w:rPr>
          <w:rFonts w:ascii="Arial" w:hAnsi="Arial" w:cs="Arial"/>
          <w:b/>
          <w:bCs/>
          <w:sz w:val="28"/>
          <w:szCs w:val="28"/>
          <w:lang w:val="es-ES_tradnl"/>
        </w:rPr>
        <w:t xml:space="preserve">busca promover desde su discurso lo que llama una “transición energética justa”, </w:t>
      </w:r>
      <w:r>
        <w:rPr>
          <w:rFonts w:ascii="Arial" w:hAnsi="Arial" w:cs="Arial"/>
          <w:b/>
          <w:bCs/>
          <w:sz w:val="28"/>
          <w:szCs w:val="28"/>
          <w:lang w:val="es-ES_tradnl"/>
        </w:rPr>
        <w:t xml:space="preserve">sin embargo, </w:t>
      </w:r>
      <w:r w:rsidR="00D40D66" w:rsidRPr="000C6BE0">
        <w:rPr>
          <w:rFonts w:ascii="Arial" w:hAnsi="Arial" w:cs="Arial"/>
          <w:b/>
          <w:bCs/>
          <w:sz w:val="28"/>
          <w:szCs w:val="28"/>
          <w:lang w:val="es-ES_tradnl"/>
        </w:rPr>
        <w:t>la realidad es que la materialización de su política podría derivar en la más injusta de las transiciones energéticas para el país.</w:t>
      </w:r>
    </w:p>
    <w:p w14:paraId="32CAEAC8" w14:textId="77777777" w:rsidR="00D40D66" w:rsidRPr="00D40D66" w:rsidRDefault="00D40D66" w:rsidP="00D40D66">
      <w:pPr>
        <w:autoSpaceDE w:val="0"/>
        <w:autoSpaceDN w:val="0"/>
        <w:adjustRightInd w:val="0"/>
        <w:spacing w:line="276" w:lineRule="auto"/>
        <w:jc w:val="both"/>
        <w:rPr>
          <w:rFonts w:ascii="Arial" w:hAnsi="Arial" w:cs="Arial"/>
          <w:sz w:val="22"/>
          <w:szCs w:val="22"/>
          <w:lang w:val="es-ES_tradnl"/>
        </w:rPr>
      </w:pPr>
    </w:p>
    <w:p w14:paraId="2D9DC7FC" w14:textId="006D28F4" w:rsidR="00D40D66" w:rsidRDefault="00D40D66" w:rsidP="00D40D66">
      <w:pPr>
        <w:numPr>
          <w:ilvl w:val="0"/>
          <w:numId w:val="9"/>
        </w:numPr>
        <w:autoSpaceDE w:val="0"/>
        <w:autoSpaceDN w:val="0"/>
        <w:adjustRightInd w:val="0"/>
        <w:spacing w:line="276" w:lineRule="auto"/>
        <w:jc w:val="both"/>
        <w:rPr>
          <w:rFonts w:ascii="Arial" w:hAnsi="Arial" w:cs="Arial"/>
          <w:sz w:val="22"/>
          <w:szCs w:val="22"/>
          <w:lang w:val="es-ES_tradnl"/>
        </w:rPr>
      </w:pPr>
      <w:r w:rsidRPr="00D40D66">
        <w:rPr>
          <w:rFonts w:ascii="Arial" w:hAnsi="Arial" w:cs="Arial"/>
          <w:sz w:val="22"/>
          <w:szCs w:val="22"/>
          <w:lang w:val="es-ES_tradnl"/>
        </w:rPr>
        <w:t>La transición energética justa supone para los países en desarrollo el aprovechamiento de su potencial geológico, en medio de un discurso internacional que ha declarado la guerra a los combustibles fósiles, a costa del desarrollo de los países pobres cuyas economías son altamente dependientes de los hidrocarburos y/o podrían impulsar su crecimiento a partir de ellos.</w:t>
      </w:r>
    </w:p>
    <w:p w14:paraId="2783A567" w14:textId="77777777" w:rsidR="000C6BE0" w:rsidRPr="00D40D66" w:rsidRDefault="000C6BE0" w:rsidP="000C6BE0">
      <w:pPr>
        <w:autoSpaceDE w:val="0"/>
        <w:autoSpaceDN w:val="0"/>
        <w:adjustRightInd w:val="0"/>
        <w:spacing w:line="276" w:lineRule="auto"/>
        <w:ind w:left="720"/>
        <w:jc w:val="both"/>
        <w:rPr>
          <w:rFonts w:ascii="Arial" w:hAnsi="Arial" w:cs="Arial"/>
          <w:sz w:val="22"/>
          <w:szCs w:val="22"/>
          <w:lang w:val="es-ES_tradnl"/>
        </w:rPr>
      </w:pPr>
    </w:p>
    <w:p w14:paraId="190DD369" w14:textId="24B5187C" w:rsidR="00D40D66" w:rsidRPr="00E1574A" w:rsidRDefault="00D40D66" w:rsidP="00D40D66">
      <w:pPr>
        <w:numPr>
          <w:ilvl w:val="0"/>
          <w:numId w:val="9"/>
        </w:numPr>
        <w:autoSpaceDE w:val="0"/>
        <w:autoSpaceDN w:val="0"/>
        <w:adjustRightInd w:val="0"/>
        <w:spacing w:line="276" w:lineRule="auto"/>
        <w:jc w:val="both"/>
        <w:rPr>
          <w:rFonts w:ascii="Arial" w:hAnsi="Arial" w:cs="Arial"/>
          <w:sz w:val="22"/>
          <w:szCs w:val="22"/>
        </w:rPr>
      </w:pPr>
      <w:r w:rsidRPr="00D40D66">
        <w:rPr>
          <w:rFonts w:ascii="Arial" w:hAnsi="Arial" w:cs="Arial"/>
          <w:sz w:val="22"/>
          <w:szCs w:val="22"/>
          <w:lang w:val="es-ES_tradnl"/>
        </w:rPr>
        <w:t xml:space="preserve">Hoy el debate sobre la transición energética justa o justicia climática plantea la necesidad de observar la responsabilidad histórica por el cambio climático, porque la cantidad acumulada de dióxido de carbono (CO2) emitido desde el comienzo de la revolución industrial está estrechamente relacionada con el calentamiento de 1,2 °C que ya se ha producido. </w:t>
      </w:r>
      <w:r w:rsidRPr="00D40D66">
        <w:rPr>
          <w:rFonts w:ascii="Arial" w:hAnsi="Arial" w:cs="Arial"/>
          <w:sz w:val="22"/>
          <w:szCs w:val="22"/>
          <w:lang w:val="en-US"/>
        </w:rPr>
        <w:t xml:space="preserve">(Carbon Brief, 2022, Analysis: Which countries are historically responsible for climate change? </w:t>
      </w:r>
      <w:hyperlink r:id="rId8" w:history="1">
        <w:r w:rsidRPr="00E1574A">
          <w:rPr>
            <w:rFonts w:ascii="Arial" w:hAnsi="Arial" w:cs="Arial"/>
            <w:color w:val="DCA10D"/>
            <w:sz w:val="22"/>
            <w:szCs w:val="22"/>
          </w:rPr>
          <w:t>https://www.carbonbrief.org/analysis-which-countries-are-historically-responsible-for-climate-change/</w:t>
        </w:r>
      </w:hyperlink>
      <w:r w:rsidRPr="00E1574A">
        <w:rPr>
          <w:rFonts w:ascii="Arial" w:hAnsi="Arial" w:cs="Arial"/>
          <w:sz w:val="22"/>
          <w:szCs w:val="22"/>
        </w:rPr>
        <w:t>)</w:t>
      </w:r>
      <w:r w:rsidR="000C6BE0" w:rsidRPr="00E1574A">
        <w:rPr>
          <w:rFonts w:ascii="Arial" w:hAnsi="Arial" w:cs="Arial"/>
          <w:sz w:val="22"/>
          <w:szCs w:val="22"/>
        </w:rPr>
        <w:t>.</w:t>
      </w:r>
    </w:p>
    <w:p w14:paraId="37870CB5" w14:textId="77777777" w:rsidR="000C6BE0" w:rsidRPr="00E1574A" w:rsidRDefault="000C6BE0" w:rsidP="000C6BE0">
      <w:pPr>
        <w:autoSpaceDE w:val="0"/>
        <w:autoSpaceDN w:val="0"/>
        <w:adjustRightInd w:val="0"/>
        <w:spacing w:line="276" w:lineRule="auto"/>
        <w:ind w:left="720"/>
        <w:jc w:val="both"/>
        <w:rPr>
          <w:rFonts w:ascii="Arial" w:hAnsi="Arial" w:cs="Arial"/>
          <w:sz w:val="22"/>
          <w:szCs w:val="22"/>
        </w:rPr>
      </w:pPr>
    </w:p>
    <w:p w14:paraId="427413D9" w14:textId="133B7A0A" w:rsidR="00D40D66" w:rsidRDefault="00D40D66" w:rsidP="00D40D66">
      <w:pPr>
        <w:numPr>
          <w:ilvl w:val="0"/>
          <w:numId w:val="9"/>
        </w:numPr>
        <w:autoSpaceDE w:val="0"/>
        <w:autoSpaceDN w:val="0"/>
        <w:adjustRightInd w:val="0"/>
        <w:spacing w:line="276" w:lineRule="auto"/>
        <w:jc w:val="both"/>
        <w:rPr>
          <w:rFonts w:ascii="Arial" w:hAnsi="Arial" w:cs="Arial"/>
          <w:sz w:val="22"/>
          <w:szCs w:val="22"/>
          <w:lang w:val="es-ES_tradnl"/>
        </w:rPr>
      </w:pPr>
      <w:r w:rsidRPr="00D40D66">
        <w:rPr>
          <w:rFonts w:ascii="Arial" w:hAnsi="Arial" w:cs="Arial"/>
          <w:sz w:val="22"/>
          <w:szCs w:val="22"/>
          <w:lang w:val="es-ES_tradnl"/>
        </w:rPr>
        <w:t xml:space="preserve">Aunque el objetivo de la transición energética busca limitar el aumento de la temperatura a menos de 2 o 1.5 grados centígrados por encima de los niveles preindustriales, lo cierto es que más allá de esto no existe un consenso respecto a cómo será la transición, su velocidad, costos ni sobre cómo se logrará finalmente, pues las condiciones geográficas, geopolíticas, económicas y sociales de los países varían drásticamente entre sí, y los ubican en circunstancias distintas que exigen </w:t>
      </w:r>
      <w:r w:rsidR="00717177">
        <w:rPr>
          <w:rFonts w:ascii="Arial" w:hAnsi="Arial" w:cs="Arial"/>
          <w:sz w:val="22"/>
          <w:szCs w:val="22"/>
          <w:lang w:val="es-ES_tradnl"/>
        </w:rPr>
        <w:t>no ser obviadas.</w:t>
      </w:r>
      <w:r w:rsidRPr="00D40D66">
        <w:rPr>
          <w:rFonts w:ascii="Arial" w:hAnsi="Arial" w:cs="Arial"/>
          <w:sz w:val="22"/>
          <w:szCs w:val="22"/>
          <w:lang w:val="es-ES_tradnl"/>
        </w:rPr>
        <w:t xml:space="preserve"> </w:t>
      </w:r>
    </w:p>
    <w:p w14:paraId="7C6957C6" w14:textId="77777777" w:rsidR="000C6BE0" w:rsidRPr="00D40D66" w:rsidRDefault="000C6BE0" w:rsidP="000C6BE0">
      <w:pPr>
        <w:autoSpaceDE w:val="0"/>
        <w:autoSpaceDN w:val="0"/>
        <w:adjustRightInd w:val="0"/>
        <w:spacing w:line="276" w:lineRule="auto"/>
        <w:ind w:left="720"/>
        <w:jc w:val="both"/>
        <w:rPr>
          <w:rFonts w:ascii="Arial" w:hAnsi="Arial" w:cs="Arial"/>
          <w:sz w:val="22"/>
          <w:szCs w:val="22"/>
          <w:lang w:val="es-ES_tradnl"/>
        </w:rPr>
      </w:pPr>
    </w:p>
    <w:p w14:paraId="7A2A4837" w14:textId="25729363" w:rsidR="00D40D66" w:rsidRDefault="00D40D66" w:rsidP="00D40D66">
      <w:pPr>
        <w:numPr>
          <w:ilvl w:val="0"/>
          <w:numId w:val="9"/>
        </w:numPr>
        <w:autoSpaceDE w:val="0"/>
        <w:autoSpaceDN w:val="0"/>
        <w:adjustRightInd w:val="0"/>
        <w:spacing w:line="276" w:lineRule="auto"/>
        <w:jc w:val="both"/>
        <w:rPr>
          <w:rFonts w:ascii="Arial" w:hAnsi="Arial" w:cs="Arial"/>
          <w:sz w:val="22"/>
          <w:szCs w:val="22"/>
          <w:lang w:val="es-ES_tradnl"/>
        </w:rPr>
      </w:pPr>
      <w:r w:rsidRPr="00D40D66">
        <w:rPr>
          <w:rFonts w:ascii="Arial" w:hAnsi="Arial" w:cs="Arial"/>
          <w:sz w:val="22"/>
          <w:szCs w:val="22"/>
          <w:lang w:val="es-ES_tradnl"/>
        </w:rPr>
        <w:t xml:space="preserve">No </w:t>
      </w:r>
      <w:proofErr w:type="gramStart"/>
      <w:r w:rsidRPr="00D40D66">
        <w:rPr>
          <w:rFonts w:ascii="Arial" w:hAnsi="Arial" w:cs="Arial"/>
          <w:sz w:val="22"/>
          <w:szCs w:val="22"/>
          <w:lang w:val="es-ES_tradnl"/>
        </w:rPr>
        <w:t>obstante</w:t>
      </w:r>
      <w:proofErr w:type="gramEnd"/>
      <w:r w:rsidR="00717177">
        <w:rPr>
          <w:rFonts w:ascii="Arial" w:hAnsi="Arial" w:cs="Arial"/>
          <w:sz w:val="22"/>
          <w:szCs w:val="22"/>
          <w:lang w:val="es-ES_tradnl"/>
        </w:rPr>
        <w:t xml:space="preserve"> lo anterior</w:t>
      </w:r>
      <w:r w:rsidRPr="00D40D66">
        <w:rPr>
          <w:rFonts w:ascii="Arial" w:hAnsi="Arial" w:cs="Arial"/>
          <w:sz w:val="22"/>
          <w:szCs w:val="22"/>
          <w:lang w:val="es-ES_tradnl"/>
        </w:rPr>
        <w:t xml:space="preserve">, el debate mundial de la transición energética liderado por países que </w:t>
      </w:r>
      <w:r w:rsidR="00717177">
        <w:rPr>
          <w:rFonts w:ascii="Arial" w:hAnsi="Arial" w:cs="Arial"/>
          <w:sz w:val="22"/>
          <w:szCs w:val="22"/>
          <w:lang w:val="es-ES_tradnl"/>
        </w:rPr>
        <w:t>han alcanzado los mayores indicadores de desarrollo</w:t>
      </w:r>
      <w:r w:rsidRPr="00D40D66">
        <w:rPr>
          <w:rFonts w:ascii="Arial" w:hAnsi="Arial" w:cs="Arial"/>
          <w:sz w:val="22"/>
          <w:szCs w:val="22"/>
          <w:lang w:val="es-ES_tradnl"/>
        </w:rPr>
        <w:t xml:space="preserve"> y han sido los mayores contaminantes, </w:t>
      </w:r>
      <w:r w:rsidR="00717177">
        <w:rPr>
          <w:rFonts w:ascii="Arial" w:hAnsi="Arial" w:cs="Arial"/>
          <w:sz w:val="22"/>
          <w:szCs w:val="22"/>
          <w:lang w:val="es-ES_tradnl"/>
        </w:rPr>
        <w:t>exige</w:t>
      </w:r>
      <w:r w:rsidRPr="00D40D66">
        <w:rPr>
          <w:rFonts w:ascii="Arial" w:hAnsi="Arial" w:cs="Arial"/>
          <w:sz w:val="22"/>
          <w:szCs w:val="22"/>
          <w:lang w:val="es-ES_tradnl"/>
        </w:rPr>
        <w:t xml:space="preserve"> a los países pobres que no aprovechen sus recursos, sacrificando su </w:t>
      </w:r>
      <w:r w:rsidR="00717177">
        <w:rPr>
          <w:rFonts w:ascii="Arial" w:hAnsi="Arial" w:cs="Arial"/>
          <w:sz w:val="22"/>
          <w:szCs w:val="22"/>
          <w:lang w:val="es-ES_tradnl"/>
        </w:rPr>
        <w:t>riqueza</w:t>
      </w:r>
      <w:r w:rsidRPr="00D40D66">
        <w:rPr>
          <w:rFonts w:ascii="Arial" w:hAnsi="Arial" w:cs="Arial"/>
          <w:sz w:val="22"/>
          <w:szCs w:val="22"/>
          <w:lang w:val="es-ES_tradnl"/>
        </w:rPr>
        <w:t xml:space="preserve">. Esto se corrobora con declaraciones como las realizadas desde la Agencia Internacional de Energía, que sostienen que ya el mundo cuenta con las reservas descubiertas suficientes para la transición (IEA, 2021, World Energy Outlook 2021, </w:t>
      </w:r>
      <w:hyperlink r:id="rId9" w:history="1">
        <w:r w:rsidRPr="00D40D66">
          <w:rPr>
            <w:rFonts w:ascii="Arial" w:hAnsi="Arial" w:cs="Arial"/>
            <w:color w:val="DCA10D"/>
            <w:sz w:val="22"/>
            <w:szCs w:val="22"/>
            <w:lang w:val="es-ES_tradnl"/>
          </w:rPr>
          <w:t>https://www.iea.org/reports/world-energy-outlook-2021</w:t>
        </w:r>
      </w:hyperlink>
      <w:r w:rsidRPr="00D40D66">
        <w:rPr>
          <w:rFonts w:ascii="Arial" w:hAnsi="Arial" w:cs="Arial"/>
          <w:sz w:val="22"/>
          <w:szCs w:val="22"/>
          <w:lang w:val="es-ES_tradnl"/>
        </w:rPr>
        <w:t xml:space="preserve">). </w:t>
      </w:r>
    </w:p>
    <w:p w14:paraId="221D2FA7" w14:textId="77777777" w:rsidR="000C6BE0" w:rsidRPr="00D40D66" w:rsidRDefault="000C6BE0" w:rsidP="000C6BE0">
      <w:pPr>
        <w:autoSpaceDE w:val="0"/>
        <w:autoSpaceDN w:val="0"/>
        <w:adjustRightInd w:val="0"/>
        <w:spacing w:line="276" w:lineRule="auto"/>
        <w:ind w:left="720"/>
        <w:jc w:val="both"/>
        <w:rPr>
          <w:rFonts w:ascii="Arial" w:hAnsi="Arial" w:cs="Arial"/>
          <w:sz w:val="22"/>
          <w:szCs w:val="22"/>
          <w:lang w:val="es-ES_tradnl"/>
        </w:rPr>
      </w:pPr>
    </w:p>
    <w:p w14:paraId="432164C2" w14:textId="6245AE24" w:rsidR="00D40D66" w:rsidRDefault="00D40D66" w:rsidP="00D40D66">
      <w:pPr>
        <w:numPr>
          <w:ilvl w:val="0"/>
          <w:numId w:val="9"/>
        </w:numPr>
        <w:autoSpaceDE w:val="0"/>
        <w:autoSpaceDN w:val="0"/>
        <w:adjustRightInd w:val="0"/>
        <w:spacing w:line="276" w:lineRule="auto"/>
        <w:jc w:val="both"/>
        <w:rPr>
          <w:rFonts w:ascii="Arial" w:hAnsi="Arial" w:cs="Arial"/>
          <w:b/>
          <w:bCs/>
          <w:sz w:val="22"/>
          <w:szCs w:val="22"/>
          <w:lang w:val="es-ES_tradnl"/>
        </w:rPr>
      </w:pPr>
      <w:r w:rsidRPr="00D40D66">
        <w:rPr>
          <w:rFonts w:ascii="Arial" w:hAnsi="Arial" w:cs="Arial"/>
          <w:sz w:val="22"/>
          <w:szCs w:val="22"/>
          <w:lang w:val="es-ES_tradnl"/>
        </w:rPr>
        <w:t xml:space="preserve">Cabe recordar que, de acuerdo con el Global Carbon Budget (2022), China, Estados Unidos y la Unión Europea, representan el 32%, 14% y 8% respectivamente del total de las emisiones de gases de efecto invernadero (GEI) en el mundo (GCB, 2022, Global Carbon Budget </w:t>
      </w:r>
      <w:hyperlink r:id="rId10" w:history="1">
        <w:r w:rsidRPr="00D40D66">
          <w:rPr>
            <w:rFonts w:ascii="Arial" w:hAnsi="Arial" w:cs="Arial"/>
            <w:color w:val="DCA10D"/>
            <w:sz w:val="22"/>
            <w:szCs w:val="22"/>
            <w:lang w:val="es-ES_tradnl"/>
          </w:rPr>
          <w:t>https://globalcarbonbudget.org/carbonbudget/</w:t>
        </w:r>
      </w:hyperlink>
      <w:r w:rsidRPr="00D40D66">
        <w:rPr>
          <w:rFonts w:ascii="Arial" w:hAnsi="Arial" w:cs="Arial"/>
          <w:sz w:val="22"/>
          <w:szCs w:val="22"/>
          <w:lang w:val="es-ES_tradnl"/>
        </w:rPr>
        <w:t>).</w:t>
      </w:r>
    </w:p>
    <w:p w14:paraId="263676CB" w14:textId="77777777" w:rsidR="000C6BE0" w:rsidRPr="00D40D66" w:rsidRDefault="000C6BE0" w:rsidP="000C6BE0">
      <w:pPr>
        <w:autoSpaceDE w:val="0"/>
        <w:autoSpaceDN w:val="0"/>
        <w:adjustRightInd w:val="0"/>
        <w:spacing w:line="276" w:lineRule="auto"/>
        <w:ind w:left="720"/>
        <w:jc w:val="both"/>
        <w:rPr>
          <w:rFonts w:ascii="Arial" w:hAnsi="Arial" w:cs="Arial"/>
          <w:b/>
          <w:bCs/>
          <w:sz w:val="22"/>
          <w:szCs w:val="22"/>
          <w:lang w:val="es-ES_tradnl"/>
        </w:rPr>
      </w:pPr>
    </w:p>
    <w:p w14:paraId="6BD137A8" w14:textId="77446E21" w:rsidR="002A6354" w:rsidRPr="00E1574A" w:rsidRDefault="00D40D66" w:rsidP="00D40D66">
      <w:pPr>
        <w:numPr>
          <w:ilvl w:val="0"/>
          <w:numId w:val="9"/>
        </w:numPr>
        <w:autoSpaceDE w:val="0"/>
        <w:autoSpaceDN w:val="0"/>
        <w:adjustRightInd w:val="0"/>
        <w:spacing w:line="276" w:lineRule="auto"/>
        <w:jc w:val="both"/>
        <w:rPr>
          <w:rFonts w:ascii="Arial" w:hAnsi="Arial" w:cs="Arial"/>
          <w:sz w:val="22"/>
          <w:szCs w:val="22"/>
        </w:rPr>
      </w:pPr>
      <w:r w:rsidRPr="00D40D66">
        <w:rPr>
          <w:rFonts w:ascii="Arial" w:hAnsi="Arial" w:cs="Arial"/>
          <w:sz w:val="22"/>
          <w:szCs w:val="22"/>
          <w:lang w:val="es-ES_tradnl"/>
        </w:rPr>
        <w:t xml:space="preserve">Desde 1850, los humanos han emitido alrededor de </w:t>
      </w:r>
      <w:r w:rsidRPr="00717177">
        <w:rPr>
          <w:rFonts w:ascii="Arial" w:hAnsi="Arial" w:cs="Arial"/>
          <w:sz w:val="22"/>
          <w:szCs w:val="22"/>
          <w:lang w:val="es-ES_tradnl"/>
        </w:rPr>
        <w:t>2.5</w:t>
      </w:r>
      <w:r w:rsidR="002A6354" w:rsidRPr="00717177">
        <w:rPr>
          <w:rFonts w:ascii="Arial" w:hAnsi="Arial" w:cs="Arial"/>
          <w:sz w:val="22"/>
          <w:szCs w:val="22"/>
          <w:lang w:val="es-ES_tradnl"/>
        </w:rPr>
        <w:t xml:space="preserve"> billones de toneladas </w:t>
      </w:r>
      <w:r w:rsidRPr="00717177">
        <w:rPr>
          <w:rFonts w:ascii="Arial" w:hAnsi="Arial" w:cs="Arial"/>
          <w:sz w:val="22"/>
          <w:szCs w:val="22"/>
          <w:lang w:val="es-ES_tradnl"/>
        </w:rPr>
        <w:t xml:space="preserve">CO2 </w:t>
      </w:r>
      <w:r w:rsidRPr="00D40D66">
        <w:rPr>
          <w:rFonts w:ascii="Arial" w:hAnsi="Arial" w:cs="Arial"/>
          <w:sz w:val="22"/>
          <w:szCs w:val="22"/>
          <w:lang w:val="es-ES_tradnl"/>
        </w:rPr>
        <w:t xml:space="preserve">a la atmósfera, de las cuales EE. UU. ha emitido </w:t>
      </w:r>
      <w:r w:rsidR="002A6354" w:rsidRPr="00D40D66">
        <w:rPr>
          <w:rFonts w:ascii="Arial" w:hAnsi="Arial" w:cs="Arial"/>
          <w:sz w:val="22"/>
          <w:szCs w:val="22"/>
          <w:lang w:val="es-ES_tradnl"/>
        </w:rPr>
        <w:t>alrededor del 20 % del total mundial</w:t>
      </w:r>
      <w:r w:rsidR="002A6354">
        <w:rPr>
          <w:rFonts w:ascii="Arial" w:hAnsi="Arial" w:cs="Arial"/>
          <w:sz w:val="22"/>
          <w:szCs w:val="22"/>
          <w:lang w:val="es-ES_tradnl"/>
        </w:rPr>
        <w:t xml:space="preserve">, </w:t>
      </w:r>
      <w:r w:rsidRPr="00D40D66">
        <w:rPr>
          <w:rFonts w:ascii="Arial" w:hAnsi="Arial" w:cs="Arial"/>
          <w:sz w:val="22"/>
          <w:szCs w:val="22"/>
          <w:lang w:val="es-ES_tradnl"/>
        </w:rPr>
        <w:t>siendo el responsable de la mayor parte de las emisiones históricas</w:t>
      </w:r>
      <w:r w:rsidR="002A6354">
        <w:rPr>
          <w:rFonts w:ascii="Arial" w:hAnsi="Arial" w:cs="Arial"/>
          <w:sz w:val="22"/>
          <w:szCs w:val="22"/>
          <w:lang w:val="es-ES_tradnl"/>
        </w:rPr>
        <w:t xml:space="preserve">. </w:t>
      </w:r>
      <w:r w:rsidRPr="00D40D66">
        <w:rPr>
          <w:rFonts w:ascii="Arial" w:hAnsi="Arial" w:cs="Arial"/>
          <w:sz w:val="22"/>
          <w:szCs w:val="22"/>
          <w:lang w:val="es-ES_tradnl"/>
        </w:rPr>
        <w:t xml:space="preserve">Le sigue China con un 11 %, seguida de Rusia (7 %), Brasil (5 %) e Indonesia (4 %) (Estos últimos dos se encuentran entre los 10 mayores emisores históricos, debido al CO2 de su tierra). A su vez, Alemania y el Reino Unido, representan el 4 % y el 3 % del total mundial, respectivamente, sin incluir las emisiones en el extranjero bajo el dominio colonial. </w:t>
      </w:r>
      <w:r w:rsidRPr="00D40D66">
        <w:rPr>
          <w:rFonts w:ascii="Arial" w:hAnsi="Arial" w:cs="Arial"/>
          <w:sz w:val="22"/>
          <w:szCs w:val="22"/>
          <w:lang w:val="en-US"/>
        </w:rPr>
        <w:t xml:space="preserve">(Carbon Brief, 2022, Analysis: Which countries are historically responsible for climate change? </w:t>
      </w:r>
      <w:hyperlink r:id="rId11" w:history="1">
        <w:r w:rsidRPr="00E1574A">
          <w:rPr>
            <w:rFonts w:ascii="Arial" w:hAnsi="Arial" w:cs="Arial"/>
            <w:color w:val="DCA10D"/>
            <w:sz w:val="22"/>
            <w:szCs w:val="22"/>
          </w:rPr>
          <w:t>https://www.carbonbrief.org/analysis-which-countries-are-historically-responsible-for-climate-change/</w:t>
        </w:r>
      </w:hyperlink>
      <w:r w:rsidRPr="00E1574A">
        <w:rPr>
          <w:rFonts w:ascii="Arial" w:hAnsi="Arial" w:cs="Arial"/>
          <w:sz w:val="22"/>
          <w:szCs w:val="22"/>
        </w:rPr>
        <w:t>)</w:t>
      </w:r>
      <w:r w:rsidR="00E1574A" w:rsidRPr="00E1574A">
        <w:rPr>
          <w:rFonts w:ascii="Arial" w:hAnsi="Arial" w:cs="Arial"/>
          <w:sz w:val="22"/>
          <w:szCs w:val="22"/>
        </w:rPr>
        <w:t>.</w:t>
      </w:r>
      <w:r w:rsidRPr="00E1574A">
        <w:rPr>
          <w:rFonts w:ascii="Arial" w:hAnsi="Arial" w:cs="Arial"/>
          <w:sz w:val="22"/>
          <w:szCs w:val="22"/>
        </w:rPr>
        <w:t xml:space="preserve"> </w:t>
      </w:r>
    </w:p>
    <w:p w14:paraId="471A07C9" w14:textId="77777777" w:rsidR="002A6354" w:rsidRPr="00E1574A" w:rsidRDefault="002A6354" w:rsidP="00D40D66">
      <w:pPr>
        <w:autoSpaceDE w:val="0"/>
        <w:autoSpaceDN w:val="0"/>
        <w:adjustRightInd w:val="0"/>
        <w:spacing w:line="276" w:lineRule="auto"/>
        <w:jc w:val="both"/>
        <w:rPr>
          <w:rFonts w:ascii="Arial" w:hAnsi="Arial" w:cs="Arial"/>
          <w:sz w:val="22"/>
          <w:szCs w:val="22"/>
        </w:rPr>
      </w:pPr>
    </w:p>
    <w:p w14:paraId="6A39EF39" w14:textId="37C9C18F" w:rsidR="00D40D66" w:rsidRDefault="00D40D66" w:rsidP="00D40D66">
      <w:pPr>
        <w:numPr>
          <w:ilvl w:val="0"/>
          <w:numId w:val="13"/>
        </w:numPr>
        <w:autoSpaceDE w:val="0"/>
        <w:autoSpaceDN w:val="0"/>
        <w:adjustRightInd w:val="0"/>
        <w:spacing w:line="276" w:lineRule="auto"/>
        <w:jc w:val="both"/>
        <w:rPr>
          <w:rFonts w:ascii="Arial" w:hAnsi="Arial" w:cs="Arial"/>
          <w:sz w:val="22"/>
          <w:szCs w:val="22"/>
          <w:lang w:val="es-ES_tradnl"/>
        </w:rPr>
      </w:pPr>
      <w:r w:rsidRPr="00D40D66">
        <w:rPr>
          <w:rFonts w:ascii="Arial" w:hAnsi="Arial" w:cs="Arial"/>
          <w:sz w:val="22"/>
          <w:szCs w:val="22"/>
          <w:lang w:val="es-ES_tradnl"/>
        </w:rPr>
        <w:t>Así mismo, según el Global Carbon Budget (2022), las emisiones totales de CO2 siguen siendo elevadas, con una proyección de 40.600 millones de toneladas de CO2</w:t>
      </w:r>
      <w:r w:rsidR="008F5F17">
        <w:rPr>
          <w:rFonts w:ascii="Arial" w:hAnsi="Arial" w:cs="Arial"/>
          <w:sz w:val="22"/>
          <w:szCs w:val="22"/>
          <w:lang w:val="es-ES_tradnl"/>
        </w:rPr>
        <w:t xml:space="preserve"> </w:t>
      </w:r>
      <w:r w:rsidRPr="00D40D66">
        <w:rPr>
          <w:rFonts w:ascii="Arial" w:hAnsi="Arial" w:cs="Arial"/>
          <w:sz w:val="22"/>
          <w:szCs w:val="22"/>
          <w:lang w:val="es-ES_tradnl"/>
        </w:rPr>
        <w:t xml:space="preserve">en 2022, sin señales de disminución. </w:t>
      </w:r>
    </w:p>
    <w:p w14:paraId="43123ED8" w14:textId="77777777" w:rsidR="00D40D66" w:rsidRPr="00D40D66" w:rsidRDefault="00D40D66" w:rsidP="00D40D66">
      <w:pPr>
        <w:autoSpaceDE w:val="0"/>
        <w:autoSpaceDN w:val="0"/>
        <w:adjustRightInd w:val="0"/>
        <w:spacing w:line="276" w:lineRule="auto"/>
        <w:ind w:left="720"/>
        <w:jc w:val="both"/>
        <w:rPr>
          <w:rFonts w:ascii="Arial" w:hAnsi="Arial" w:cs="Arial"/>
          <w:sz w:val="22"/>
          <w:szCs w:val="22"/>
          <w:lang w:val="es-ES_tradnl"/>
        </w:rPr>
      </w:pPr>
    </w:p>
    <w:p w14:paraId="4FF76541" w14:textId="625FA78E" w:rsidR="00520DD3" w:rsidRDefault="003146AE" w:rsidP="00520DD3">
      <w:pPr>
        <w:numPr>
          <w:ilvl w:val="0"/>
          <w:numId w:val="13"/>
        </w:numPr>
        <w:autoSpaceDE w:val="0"/>
        <w:autoSpaceDN w:val="0"/>
        <w:adjustRightInd w:val="0"/>
        <w:spacing w:line="276" w:lineRule="auto"/>
        <w:jc w:val="both"/>
        <w:rPr>
          <w:rFonts w:ascii="Arial" w:hAnsi="Arial" w:cs="Arial"/>
          <w:sz w:val="22"/>
          <w:szCs w:val="22"/>
          <w:lang w:val="es-ES_tradnl"/>
        </w:rPr>
      </w:pPr>
      <w:r>
        <w:rPr>
          <w:rFonts w:ascii="Arial" w:hAnsi="Arial" w:cs="Arial"/>
          <w:sz w:val="22"/>
          <w:szCs w:val="22"/>
          <w:lang w:val="es-ES_tradnl"/>
        </w:rPr>
        <w:t>Aunque las</w:t>
      </w:r>
      <w:r w:rsidR="00D40D66" w:rsidRPr="00D40D66">
        <w:rPr>
          <w:rFonts w:ascii="Arial" w:hAnsi="Arial" w:cs="Arial"/>
          <w:sz w:val="22"/>
          <w:szCs w:val="22"/>
          <w:lang w:val="es-ES_tradnl"/>
        </w:rPr>
        <w:t xml:space="preserve"> emisiones proyectadas para 2022 </w:t>
      </w:r>
      <w:r>
        <w:rPr>
          <w:rFonts w:ascii="Arial" w:hAnsi="Arial" w:cs="Arial"/>
          <w:sz w:val="22"/>
          <w:szCs w:val="22"/>
          <w:lang w:val="es-ES_tradnl"/>
        </w:rPr>
        <w:t>se reducen</w:t>
      </w:r>
      <w:r w:rsidR="00D40D66" w:rsidRPr="00D40D66">
        <w:rPr>
          <w:rFonts w:ascii="Arial" w:hAnsi="Arial" w:cs="Arial"/>
          <w:sz w:val="22"/>
          <w:szCs w:val="22"/>
          <w:lang w:val="es-ES_tradnl"/>
        </w:rPr>
        <w:t xml:space="preserve"> en China 0,9% (principalmente por la caída de las emisiones de cemento derivadas de la ralentización de la promoción inmobiliaria) y en la Unión Europea  0,8 % (impulsadas en gran medida por la reducción del suministro de gas natural)</w:t>
      </w:r>
      <w:r>
        <w:rPr>
          <w:rFonts w:ascii="Arial" w:hAnsi="Arial" w:cs="Arial"/>
          <w:sz w:val="22"/>
          <w:szCs w:val="22"/>
          <w:lang w:val="es-ES_tradnl"/>
        </w:rPr>
        <w:t xml:space="preserve">; </w:t>
      </w:r>
      <w:r w:rsidR="00D40D66" w:rsidRPr="00D40D66">
        <w:rPr>
          <w:rFonts w:ascii="Arial" w:hAnsi="Arial" w:cs="Arial"/>
          <w:sz w:val="22"/>
          <w:szCs w:val="22"/>
          <w:lang w:val="es-ES_tradnl"/>
        </w:rPr>
        <w:t xml:space="preserve">aumentan en el resto del mundo, con las mayores contribuciones por parte de los Estados Unidos con 1,5 % (incremento gas natural y consumo de derivados del petróleo, </w:t>
      </w:r>
      <w:r>
        <w:rPr>
          <w:rFonts w:ascii="Arial" w:hAnsi="Arial" w:cs="Arial"/>
          <w:sz w:val="22"/>
          <w:szCs w:val="22"/>
          <w:lang w:val="es-ES_tradnl"/>
        </w:rPr>
        <w:t>principalmente por el</w:t>
      </w:r>
      <w:r w:rsidR="00D40D66" w:rsidRPr="00D40D66">
        <w:rPr>
          <w:rFonts w:ascii="Arial" w:hAnsi="Arial" w:cs="Arial"/>
          <w:sz w:val="22"/>
          <w:szCs w:val="22"/>
          <w:lang w:val="es-ES_tradnl"/>
        </w:rPr>
        <w:t xml:space="preserve"> repunte de la aviación desde la pandemia de COVID-19) y la India con 6,0 % (impulsadas principalmente por un aumento del 5 % en las emisiones de carbón).</w:t>
      </w:r>
    </w:p>
    <w:p w14:paraId="541AC80B" w14:textId="562474B5" w:rsidR="00D40D66" w:rsidRDefault="00D40D66" w:rsidP="00D40D66">
      <w:pPr>
        <w:autoSpaceDE w:val="0"/>
        <w:autoSpaceDN w:val="0"/>
        <w:adjustRightInd w:val="0"/>
        <w:spacing w:line="276" w:lineRule="auto"/>
        <w:jc w:val="both"/>
        <w:rPr>
          <w:rFonts w:ascii="Arial" w:hAnsi="Arial" w:cs="Arial"/>
          <w:sz w:val="22"/>
          <w:szCs w:val="22"/>
          <w:lang w:val="es-ES_tradnl"/>
        </w:rPr>
      </w:pPr>
    </w:p>
    <w:p w14:paraId="07D58CE7" w14:textId="12BFFE28" w:rsidR="00D1587A" w:rsidRDefault="00D1587A" w:rsidP="00D1587A">
      <w:pPr>
        <w:autoSpaceDE w:val="0"/>
        <w:autoSpaceDN w:val="0"/>
        <w:adjustRightInd w:val="0"/>
        <w:spacing w:line="276" w:lineRule="auto"/>
        <w:jc w:val="center"/>
        <w:rPr>
          <w:rFonts w:ascii="Arial" w:hAnsi="Arial" w:cs="Arial"/>
          <w:b/>
          <w:bCs/>
          <w:sz w:val="22"/>
          <w:szCs w:val="22"/>
          <w:lang w:val="es-ES_tradnl"/>
        </w:rPr>
      </w:pPr>
      <w:r w:rsidRPr="00D1587A">
        <w:rPr>
          <w:rFonts w:ascii="Arial" w:hAnsi="Arial" w:cs="Arial"/>
          <w:b/>
          <w:bCs/>
          <w:sz w:val="22"/>
          <w:szCs w:val="22"/>
          <w:lang w:val="es-ES_tradnl"/>
        </w:rPr>
        <w:t xml:space="preserve">Emisiones anuales de CO2 </w:t>
      </w:r>
      <w:r w:rsidR="0041458E">
        <w:rPr>
          <w:rFonts w:ascii="Arial" w:hAnsi="Arial" w:cs="Arial"/>
          <w:b/>
          <w:bCs/>
          <w:sz w:val="22"/>
          <w:szCs w:val="22"/>
          <w:lang w:val="es-ES_tradnl"/>
        </w:rPr>
        <w:t>de combustibles fósiles</w:t>
      </w:r>
      <w:r w:rsidRPr="00D1587A">
        <w:rPr>
          <w:rFonts w:ascii="Arial" w:hAnsi="Arial" w:cs="Arial"/>
          <w:b/>
          <w:bCs/>
          <w:sz w:val="22"/>
          <w:szCs w:val="22"/>
          <w:lang w:val="es-ES_tradnl"/>
        </w:rPr>
        <w:t xml:space="preserve"> y proyecciones 2022</w:t>
      </w:r>
      <w:r>
        <w:rPr>
          <w:rFonts w:ascii="Arial" w:hAnsi="Arial" w:cs="Arial"/>
          <w:b/>
          <w:bCs/>
          <w:sz w:val="22"/>
          <w:szCs w:val="22"/>
          <w:lang w:val="es-ES_tradnl"/>
        </w:rPr>
        <w:t xml:space="preserve"> </w:t>
      </w:r>
    </w:p>
    <w:p w14:paraId="2B5E27AA" w14:textId="68FB2564" w:rsidR="00D1587A" w:rsidRPr="00A3045C" w:rsidRDefault="00D1587A" w:rsidP="00D1587A">
      <w:pPr>
        <w:autoSpaceDE w:val="0"/>
        <w:autoSpaceDN w:val="0"/>
        <w:adjustRightInd w:val="0"/>
        <w:spacing w:line="276" w:lineRule="auto"/>
        <w:jc w:val="center"/>
        <w:rPr>
          <w:rFonts w:ascii="Arial" w:hAnsi="Arial" w:cs="Arial"/>
          <w:sz w:val="18"/>
          <w:szCs w:val="18"/>
          <w:lang w:val="es-ES_tradnl"/>
        </w:rPr>
      </w:pPr>
      <w:r w:rsidRPr="00A3045C">
        <w:rPr>
          <w:rFonts w:ascii="Arial" w:hAnsi="Arial" w:cs="Arial"/>
          <w:sz w:val="18"/>
          <w:szCs w:val="18"/>
          <w:lang w:val="es-ES_tradnl"/>
        </w:rPr>
        <w:t xml:space="preserve">(Cifras expresadas en </w:t>
      </w:r>
      <w:r w:rsidR="00900510" w:rsidRPr="00A3045C">
        <w:rPr>
          <w:rFonts w:ascii="Arial" w:hAnsi="Arial" w:cs="Arial"/>
          <w:sz w:val="18"/>
          <w:szCs w:val="18"/>
          <w:lang w:val="es-ES_tradnl"/>
        </w:rPr>
        <w:t>miles de millones</w:t>
      </w:r>
      <w:r w:rsidRPr="00A3045C">
        <w:rPr>
          <w:rFonts w:ascii="Arial" w:hAnsi="Arial" w:cs="Arial"/>
          <w:sz w:val="18"/>
          <w:szCs w:val="18"/>
          <w:lang w:val="es-ES_tradnl"/>
        </w:rPr>
        <w:t xml:space="preserve"> de toneladas</w:t>
      </w:r>
      <w:r w:rsidR="00A3045C">
        <w:rPr>
          <w:rFonts w:ascii="Arial" w:hAnsi="Arial" w:cs="Arial"/>
          <w:sz w:val="18"/>
          <w:szCs w:val="18"/>
          <w:lang w:val="es-ES_tradnl"/>
        </w:rPr>
        <w:t xml:space="preserve"> de CO2</w:t>
      </w:r>
      <w:r w:rsidRPr="00A3045C">
        <w:rPr>
          <w:rFonts w:ascii="Arial" w:hAnsi="Arial" w:cs="Arial"/>
          <w:sz w:val="18"/>
          <w:szCs w:val="18"/>
          <w:lang w:val="es-ES_tradnl"/>
        </w:rPr>
        <w:t>)</w:t>
      </w:r>
    </w:p>
    <w:p w14:paraId="1C5915A9" w14:textId="744FEE38" w:rsidR="00D40D66" w:rsidRDefault="00902D7D" w:rsidP="00D1587A">
      <w:pPr>
        <w:autoSpaceDE w:val="0"/>
        <w:autoSpaceDN w:val="0"/>
        <w:adjustRightInd w:val="0"/>
        <w:spacing w:line="276" w:lineRule="auto"/>
        <w:jc w:val="center"/>
        <w:rPr>
          <w:rFonts w:ascii="Arial" w:hAnsi="Arial" w:cs="Arial"/>
          <w:sz w:val="22"/>
          <w:szCs w:val="22"/>
          <w:lang w:val="en-US"/>
        </w:rPr>
      </w:pPr>
      <w:r>
        <w:rPr>
          <w:rFonts w:ascii="Arial" w:hAnsi="Arial" w:cs="Arial"/>
          <w:noProof/>
          <w:sz w:val="22"/>
          <w:szCs w:val="22"/>
          <w:lang w:val="en-US"/>
        </w:rPr>
        <w:drawing>
          <wp:inline distT="0" distB="0" distL="0" distR="0" wp14:anchorId="3972DA9F" wp14:editId="67548529">
            <wp:extent cx="4057979" cy="24902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01450" cy="2516958"/>
                    </a:xfrm>
                    <a:prstGeom prst="rect">
                      <a:avLst/>
                    </a:prstGeom>
                  </pic:spPr>
                </pic:pic>
              </a:graphicData>
            </a:graphic>
          </wp:inline>
        </w:drawing>
      </w:r>
    </w:p>
    <w:p w14:paraId="38A4676C" w14:textId="48D40439" w:rsidR="00D1587A" w:rsidRPr="00566CD2" w:rsidRDefault="00D1587A" w:rsidP="00D1587A">
      <w:pPr>
        <w:autoSpaceDE w:val="0"/>
        <w:autoSpaceDN w:val="0"/>
        <w:adjustRightInd w:val="0"/>
        <w:spacing w:line="276" w:lineRule="auto"/>
        <w:jc w:val="center"/>
        <w:rPr>
          <w:rFonts w:ascii="Arial" w:hAnsi="Arial" w:cs="Arial"/>
          <w:sz w:val="18"/>
          <w:szCs w:val="18"/>
          <w:lang w:val="es-ES_tradnl"/>
        </w:rPr>
      </w:pPr>
      <w:r w:rsidRPr="00E1574A">
        <w:rPr>
          <w:rFonts w:ascii="Arial" w:hAnsi="Arial" w:cs="Arial"/>
          <w:sz w:val="18"/>
          <w:szCs w:val="18"/>
          <w:lang w:val="es-ES_tradnl"/>
        </w:rPr>
        <w:t xml:space="preserve">Fuente:  </w:t>
      </w:r>
      <w:r w:rsidRPr="00566CD2">
        <w:rPr>
          <w:rFonts w:ascii="Arial" w:hAnsi="Arial" w:cs="Arial"/>
          <w:sz w:val="18"/>
          <w:szCs w:val="18"/>
          <w:lang w:val="es-ES_tradnl"/>
        </w:rPr>
        <w:t>Global Carbon Budget (2022)</w:t>
      </w:r>
      <w:r w:rsidR="004E77DA" w:rsidRPr="00566CD2">
        <w:rPr>
          <w:rFonts w:ascii="Arial" w:hAnsi="Arial" w:cs="Arial"/>
          <w:sz w:val="18"/>
          <w:szCs w:val="18"/>
          <w:lang w:val="es-ES_tradnl"/>
        </w:rPr>
        <w:t>.</w:t>
      </w:r>
    </w:p>
    <w:p w14:paraId="502A4488" w14:textId="0093EECD" w:rsidR="004E77DA" w:rsidRDefault="004E77DA" w:rsidP="008A04F5">
      <w:pPr>
        <w:autoSpaceDE w:val="0"/>
        <w:autoSpaceDN w:val="0"/>
        <w:adjustRightInd w:val="0"/>
        <w:spacing w:line="276" w:lineRule="auto"/>
        <w:rPr>
          <w:rFonts w:ascii="Arial" w:hAnsi="Arial" w:cs="Arial"/>
          <w:sz w:val="20"/>
          <w:szCs w:val="20"/>
          <w:lang w:val="es-ES_tradnl"/>
        </w:rPr>
      </w:pPr>
    </w:p>
    <w:p w14:paraId="43002626" w14:textId="14077AD8" w:rsidR="008A04F5" w:rsidRDefault="008A04F5" w:rsidP="00D1587A">
      <w:pPr>
        <w:autoSpaceDE w:val="0"/>
        <w:autoSpaceDN w:val="0"/>
        <w:adjustRightInd w:val="0"/>
        <w:spacing w:line="276" w:lineRule="auto"/>
        <w:jc w:val="center"/>
        <w:rPr>
          <w:rFonts w:ascii="Arial" w:hAnsi="Arial" w:cs="Arial"/>
          <w:b/>
          <w:bCs/>
          <w:sz w:val="22"/>
          <w:szCs w:val="22"/>
          <w:lang w:val="es-ES_tradnl"/>
        </w:rPr>
      </w:pPr>
      <w:r w:rsidRPr="008A04F5">
        <w:rPr>
          <w:rFonts w:ascii="Arial" w:hAnsi="Arial" w:cs="Arial"/>
          <w:b/>
          <w:bCs/>
          <w:sz w:val="22"/>
          <w:szCs w:val="22"/>
          <w:lang w:val="es-ES_tradnl"/>
        </w:rPr>
        <w:t xml:space="preserve">Emisiones de CO2 </w:t>
      </w:r>
      <w:r w:rsidR="0041458E">
        <w:rPr>
          <w:rFonts w:ascii="Arial" w:hAnsi="Arial" w:cs="Arial"/>
          <w:b/>
          <w:bCs/>
          <w:sz w:val="22"/>
          <w:szCs w:val="22"/>
          <w:lang w:val="es-ES_tradnl"/>
        </w:rPr>
        <w:t xml:space="preserve">de combustibles </w:t>
      </w:r>
      <w:r w:rsidRPr="008A04F5">
        <w:rPr>
          <w:rFonts w:ascii="Arial" w:hAnsi="Arial" w:cs="Arial"/>
          <w:b/>
          <w:bCs/>
          <w:sz w:val="22"/>
          <w:szCs w:val="22"/>
          <w:lang w:val="es-ES_tradnl"/>
        </w:rPr>
        <w:t>fósil</w:t>
      </w:r>
      <w:r w:rsidR="0041458E">
        <w:rPr>
          <w:rFonts w:ascii="Arial" w:hAnsi="Arial" w:cs="Arial"/>
          <w:b/>
          <w:bCs/>
          <w:sz w:val="22"/>
          <w:szCs w:val="22"/>
          <w:lang w:val="es-ES_tradnl"/>
        </w:rPr>
        <w:t>es</w:t>
      </w:r>
      <w:r w:rsidRPr="008A04F5">
        <w:rPr>
          <w:rFonts w:ascii="Arial" w:hAnsi="Arial" w:cs="Arial"/>
          <w:b/>
          <w:bCs/>
          <w:sz w:val="22"/>
          <w:szCs w:val="22"/>
          <w:lang w:val="es-ES_tradnl"/>
        </w:rPr>
        <w:t xml:space="preserve"> en 2021 de los 20 países principales, incluida la U</w:t>
      </w:r>
      <w:r w:rsidR="005779B4">
        <w:rPr>
          <w:rFonts w:ascii="Arial" w:hAnsi="Arial" w:cs="Arial"/>
          <w:b/>
          <w:bCs/>
          <w:sz w:val="22"/>
          <w:szCs w:val="22"/>
          <w:lang w:val="es-ES_tradnl"/>
        </w:rPr>
        <w:t xml:space="preserve">nión </w:t>
      </w:r>
      <w:r w:rsidRPr="008A04F5">
        <w:rPr>
          <w:rFonts w:ascii="Arial" w:hAnsi="Arial" w:cs="Arial"/>
          <w:b/>
          <w:bCs/>
          <w:sz w:val="22"/>
          <w:szCs w:val="22"/>
          <w:lang w:val="es-ES_tradnl"/>
        </w:rPr>
        <w:t>E</w:t>
      </w:r>
      <w:r w:rsidR="005779B4">
        <w:rPr>
          <w:rFonts w:ascii="Arial" w:hAnsi="Arial" w:cs="Arial"/>
          <w:b/>
          <w:bCs/>
          <w:sz w:val="22"/>
          <w:szCs w:val="22"/>
          <w:lang w:val="es-ES_tradnl"/>
        </w:rPr>
        <w:t>uropea</w:t>
      </w:r>
      <w:r w:rsidRPr="008A04F5">
        <w:rPr>
          <w:rFonts w:ascii="Arial" w:hAnsi="Arial" w:cs="Arial"/>
          <w:b/>
          <w:bCs/>
          <w:sz w:val="22"/>
          <w:szCs w:val="22"/>
          <w:lang w:val="es-ES_tradnl"/>
        </w:rPr>
        <w:t xml:space="preserve"> y proyección de crecimiento para 202</w:t>
      </w:r>
      <w:r>
        <w:rPr>
          <w:rFonts w:ascii="Arial" w:hAnsi="Arial" w:cs="Arial"/>
          <w:b/>
          <w:bCs/>
          <w:sz w:val="22"/>
          <w:szCs w:val="22"/>
          <w:lang w:val="es-ES_tradnl"/>
        </w:rPr>
        <w:t>2</w:t>
      </w:r>
    </w:p>
    <w:p w14:paraId="7E007865" w14:textId="6B9E3CA5" w:rsidR="00A3045C" w:rsidRPr="00A3045C" w:rsidRDefault="00A3045C" w:rsidP="00A3045C">
      <w:pPr>
        <w:autoSpaceDE w:val="0"/>
        <w:autoSpaceDN w:val="0"/>
        <w:adjustRightInd w:val="0"/>
        <w:spacing w:line="276" w:lineRule="auto"/>
        <w:jc w:val="center"/>
        <w:rPr>
          <w:rFonts w:ascii="Arial" w:hAnsi="Arial" w:cs="Arial"/>
          <w:sz w:val="18"/>
          <w:szCs w:val="18"/>
          <w:lang w:val="es-ES_tradnl"/>
        </w:rPr>
      </w:pPr>
      <w:r w:rsidRPr="00A3045C">
        <w:rPr>
          <w:rFonts w:ascii="Arial" w:hAnsi="Arial" w:cs="Arial"/>
          <w:sz w:val="18"/>
          <w:szCs w:val="18"/>
          <w:lang w:val="es-ES_tradnl"/>
        </w:rPr>
        <w:lastRenderedPageBreak/>
        <w:t>(Cifras expresadas en miles de millones de toneladas de CO2/año)</w:t>
      </w:r>
    </w:p>
    <w:p w14:paraId="6D36E928" w14:textId="0309B8B5" w:rsidR="008A04F5" w:rsidRDefault="008A04F5" w:rsidP="00D1587A">
      <w:pPr>
        <w:autoSpaceDE w:val="0"/>
        <w:autoSpaceDN w:val="0"/>
        <w:adjustRightInd w:val="0"/>
        <w:spacing w:line="276" w:lineRule="auto"/>
        <w:jc w:val="center"/>
        <w:rPr>
          <w:rFonts w:ascii="Arial" w:hAnsi="Arial" w:cs="Arial"/>
          <w:b/>
          <w:bCs/>
          <w:sz w:val="20"/>
          <w:szCs w:val="20"/>
          <w:lang w:val="es-ES_tradnl"/>
        </w:rPr>
      </w:pPr>
    </w:p>
    <w:tbl>
      <w:tblPr>
        <w:tblStyle w:val="TableGrid"/>
        <w:tblW w:w="0" w:type="auto"/>
        <w:tblLook w:val="04A0" w:firstRow="1" w:lastRow="0" w:firstColumn="1" w:lastColumn="0" w:noHBand="0" w:noVBand="1"/>
      </w:tblPr>
      <w:tblGrid>
        <w:gridCol w:w="1567"/>
        <w:gridCol w:w="1594"/>
        <w:gridCol w:w="1408"/>
        <w:gridCol w:w="1749"/>
        <w:gridCol w:w="1660"/>
        <w:gridCol w:w="1372"/>
      </w:tblGrid>
      <w:tr w:rsidR="00900510" w:rsidRPr="003146AE" w14:paraId="1778E943" w14:textId="476C3A5B" w:rsidTr="00900510">
        <w:tc>
          <w:tcPr>
            <w:tcW w:w="1595" w:type="dxa"/>
          </w:tcPr>
          <w:p w14:paraId="0771625C" w14:textId="77777777" w:rsidR="00900510" w:rsidRPr="003146AE" w:rsidRDefault="00900510" w:rsidP="00D1587A">
            <w:pPr>
              <w:autoSpaceDE w:val="0"/>
              <w:autoSpaceDN w:val="0"/>
              <w:adjustRightInd w:val="0"/>
              <w:spacing w:line="276" w:lineRule="auto"/>
              <w:jc w:val="center"/>
              <w:rPr>
                <w:rFonts w:ascii="Arial" w:hAnsi="Arial" w:cs="Arial"/>
                <w:b/>
                <w:bCs/>
                <w:sz w:val="20"/>
                <w:szCs w:val="20"/>
                <w:lang w:val="es-ES_tradnl"/>
              </w:rPr>
            </w:pPr>
          </w:p>
          <w:p w14:paraId="5950A07D" w14:textId="77777777" w:rsidR="00900510" w:rsidRPr="003146AE" w:rsidRDefault="00900510" w:rsidP="00900510">
            <w:pPr>
              <w:autoSpaceDE w:val="0"/>
              <w:autoSpaceDN w:val="0"/>
              <w:adjustRightInd w:val="0"/>
              <w:spacing w:line="276" w:lineRule="auto"/>
              <w:rPr>
                <w:rFonts w:ascii="Arial" w:hAnsi="Arial" w:cs="Arial"/>
                <w:b/>
                <w:bCs/>
                <w:sz w:val="20"/>
                <w:szCs w:val="20"/>
                <w:lang w:val="es-ES_tradnl"/>
              </w:rPr>
            </w:pPr>
          </w:p>
          <w:p w14:paraId="45A3687B" w14:textId="750EF16C" w:rsidR="00900510" w:rsidRPr="003146AE" w:rsidRDefault="00900510" w:rsidP="00900510">
            <w:pPr>
              <w:autoSpaceDE w:val="0"/>
              <w:autoSpaceDN w:val="0"/>
              <w:adjustRightInd w:val="0"/>
              <w:spacing w:line="276" w:lineRule="auto"/>
              <w:jc w:val="center"/>
              <w:rPr>
                <w:rFonts w:ascii="Arial" w:hAnsi="Arial" w:cs="Arial"/>
                <w:b/>
                <w:bCs/>
                <w:sz w:val="20"/>
                <w:szCs w:val="20"/>
                <w:lang w:val="es-ES_tradnl"/>
              </w:rPr>
            </w:pPr>
            <w:r w:rsidRPr="003146AE">
              <w:rPr>
                <w:rFonts w:ascii="Arial" w:hAnsi="Arial" w:cs="Arial"/>
                <w:b/>
                <w:bCs/>
                <w:sz w:val="20"/>
                <w:szCs w:val="20"/>
                <w:lang w:val="es-ES_tradnl"/>
              </w:rPr>
              <w:t>País</w:t>
            </w:r>
          </w:p>
        </w:tc>
        <w:tc>
          <w:tcPr>
            <w:tcW w:w="1620" w:type="dxa"/>
          </w:tcPr>
          <w:p w14:paraId="28EC0B48" w14:textId="04029AF6" w:rsidR="00900510" w:rsidRPr="003146AE" w:rsidRDefault="00900510" w:rsidP="00D1587A">
            <w:pPr>
              <w:autoSpaceDE w:val="0"/>
              <w:autoSpaceDN w:val="0"/>
              <w:adjustRightInd w:val="0"/>
              <w:spacing w:line="276" w:lineRule="auto"/>
              <w:jc w:val="center"/>
              <w:rPr>
                <w:rFonts w:ascii="Arial" w:hAnsi="Arial" w:cs="Arial"/>
                <w:b/>
                <w:bCs/>
                <w:sz w:val="20"/>
                <w:szCs w:val="20"/>
                <w:lang w:val="es-ES_tradnl"/>
              </w:rPr>
            </w:pPr>
            <w:r w:rsidRPr="003146AE">
              <w:rPr>
                <w:rFonts w:ascii="Arial" w:hAnsi="Arial" w:cs="Arial"/>
                <w:b/>
                <w:bCs/>
                <w:sz w:val="20"/>
                <w:szCs w:val="20"/>
                <w:lang w:val="es-ES_tradnl"/>
              </w:rPr>
              <w:t>Emisiones 2021 (</w:t>
            </w:r>
            <w:r w:rsidR="0041458E" w:rsidRPr="003146AE">
              <w:rPr>
                <w:rFonts w:ascii="Arial" w:hAnsi="Arial" w:cs="Arial"/>
                <w:b/>
                <w:bCs/>
                <w:sz w:val="20"/>
                <w:szCs w:val="20"/>
                <w:lang w:val="es-ES_tradnl"/>
              </w:rPr>
              <w:t>miles de millones</w:t>
            </w:r>
            <w:r w:rsidRPr="003146AE">
              <w:rPr>
                <w:rFonts w:ascii="Arial" w:hAnsi="Arial" w:cs="Arial"/>
                <w:b/>
                <w:bCs/>
                <w:sz w:val="20"/>
                <w:szCs w:val="20"/>
                <w:lang w:val="es-ES_tradnl"/>
              </w:rPr>
              <w:t xml:space="preserve"> de toneladas de CO2/año)</w:t>
            </w:r>
          </w:p>
        </w:tc>
        <w:tc>
          <w:tcPr>
            <w:tcW w:w="1455" w:type="dxa"/>
          </w:tcPr>
          <w:p w14:paraId="2C665DA9" w14:textId="77777777" w:rsidR="00900510" w:rsidRPr="003146AE" w:rsidRDefault="00900510" w:rsidP="00D1587A">
            <w:pPr>
              <w:autoSpaceDE w:val="0"/>
              <w:autoSpaceDN w:val="0"/>
              <w:adjustRightInd w:val="0"/>
              <w:spacing w:line="276" w:lineRule="auto"/>
              <w:jc w:val="center"/>
              <w:rPr>
                <w:rFonts w:ascii="Arial" w:hAnsi="Arial" w:cs="Arial"/>
                <w:b/>
                <w:bCs/>
                <w:sz w:val="20"/>
                <w:szCs w:val="20"/>
                <w:lang w:val="es-ES_tradnl"/>
              </w:rPr>
            </w:pPr>
          </w:p>
          <w:p w14:paraId="02797F69" w14:textId="39FFFBA9" w:rsidR="00900510" w:rsidRPr="003146AE" w:rsidRDefault="00900510" w:rsidP="00D1587A">
            <w:pPr>
              <w:autoSpaceDE w:val="0"/>
              <w:autoSpaceDN w:val="0"/>
              <w:adjustRightInd w:val="0"/>
              <w:spacing w:line="276" w:lineRule="auto"/>
              <w:jc w:val="center"/>
              <w:rPr>
                <w:rFonts w:ascii="Arial" w:hAnsi="Arial" w:cs="Arial"/>
                <w:b/>
                <w:bCs/>
                <w:sz w:val="20"/>
                <w:szCs w:val="20"/>
                <w:lang w:val="es-ES_tradnl"/>
              </w:rPr>
            </w:pPr>
            <w:r w:rsidRPr="003146AE">
              <w:rPr>
                <w:rFonts w:ascii="Arial" w:hAnsi="Arial" w:cs="Arial"/>
                <w:b/>
                <w:bCs/>
                <w:sz w:val="20"/>
                <w:szCs w:val="20"/>
                <w:lang w:val="es-ES_tradnl"/>
              </w:rPr>
              <w:t>2021 % del total (excl. IAS)</w:t>
            </w:r>
          </w:p>
        </w:tc>
        <w:tc>
          <w:tcPr>
            <w:tcW w:w="1760" w:type="dxa"/>
          </w:tcPr>
          <w:p w14:paraId="0A197FBE" w14:textId="2B3697E8" w:rsidR="00900510" w:rsidRPr="003146AE" w:rsidRDefault="00900510" w:rsidP="005779B4">
            <w:pPr>
              <w:autoSpaceDE w:val="0"/>
              <w:autoSpaceDN w:val="0"/>
              <w:adjustRightInd w:val="0"/>
              <w:spacing w:line="276" w:lineRule="auto"/>
              <w:jc w:val="center"/>
              <w:rPr>
                <w:rFonts w:ascii="Arial" w:hAnsi="Arial" w:cs="Arial"/>
                <w:b/>
                <w:bCs/>
                <w:sz w:val="20"/>
                <w:szCs w:val="20"/>
                <w:lang w:val="es-ES_tradnl"/>
              </w:rPr>
            </w:pPr>
            <w:r w:rsidRPr="003146AE">
              <w:rPr>
                <w:rFonts w:ascii="Arial" w:hAnsi="Arial" w:cs="Arial"/>
                <w:b/>
                <w:bCs/>
                <w:sz w:val="20"/>
                <w:szCs w:val="20"/>
                <w:lang w:val="es-ES_tradnl"/>
              </w:rPr>
              <w:t>Emisiones 2021 per cápita (toneladas CO2/</w:t>
            </w:r>
            <w:proofErr w:type="spellStart"/>
            <w:r w:rsidRPr="003146AE">
              <w:rPr>
                <w:rFonts w:ascii="Arial" w:hAnsi="Arial" w:cs="Arial"/>
                <w:b/>
                <w:bCs/>
                <w:sz w:val="20"/>
                <w:szCs w:val="20"/>
                <w:lang w:val="es-ES_tradnl"/>
              </w:rPr>
              <w:t>pers</w:t>
            </w:r>
            <w:proofErr w:type="spellEnd"/>
            <w:r w:rsidRPr="003146AE">
              <w:rPr>
                <w:rFonts w:ascii="Arial" w:hAnsi="Arial" w:cs="Arial"/>
                <w:b/>
                <w:bCs/>
                <w:sz w:val="20"/>
                <w:szCs w:val="20"/>
                <w:lang w:val="es-ES_tradnl"/>
              </w:rPr>
              <w:t>/año)</w:t>
            </w:r>
          </w:p>
        </w:tc>
        <w:tc>
          <w:tcPr>
            <w:tcW w:w="1680" w:type="dxa"/>
          </w:tcPr>
          <w:p w14:paraId="1214951B" w14:textId="77777777" w:rsidR="00900510" w:rsidRPr="003146AE" w:rsidRDefault="00900510" w:rsidP="00D1587A">
            <w:pPr>
              <w:autoSpaceDE w:val="0"/>
              <w:autoSpaceDN w:val="0"/>
              <w:adjustRightInd w:val="0"/>
              <w:spacing w:line="276" w:lineRule="auto"/>
              <w:jc w:val="center"/>
              <w:rPr>
                <w:rFonts w:ascii="Arial" w:hAnsi="Arial" w:cs="Arial"/>
                <w:b/>
                <w:bCs/>
                <w:sz w:val="20"/>
                <w:szCs w:val="20"/>
                <w:lang w:val="es-ES_tradnl"/>
              </w:rPr>
            </w:pPr>
          </w:p>
          <w:p w14:paraId="0F465008" w14:textId="4C2DBF66" w:rsidR="00900510" w:rsidRPr="003146AE" w:rsidRDefault="00900510" w:rsidP="00D1587A">
            <w:pPr>
              <w:autoSpaceDE w:val="0"/>
              <w:autoSpaceDN w:val="0"/>
              <w:adjustRightInd w:val="0"/>
              <w:spacing w:line="276" w:lineRule="auto"/>
              <w:jc w:val="center"/>
              <w:rPr>
                <w:rFonts w:ascii="Arial" w:hAnsi="Arial" w:cs="Arial"/>
                <w:b/>
                <w:bCs/>
                <w:sz w:val="20"/>
                <w:szCs w:val="20"/>
                <w:lang w:val="es-ES_tradnl"/>
              </w:rPr>
            </w:pPr>
            <w:r w:rsidRPr="003146AE">
              <w:rPr>
                <w:rFonts w:ascii="Arial" w:hAnsi="Arial" w:cs="Arial"/>
                <w:b/>
                <w:bCs/>
                <w:sz w:val="20"/>
                <w:szCs w:val="20"/>
                <w:lang w:val="es-ES_tradnl"/>
              </w:rPr>
              <w:t>Crecimiento 2021 (porcentaje)</w:t>
            </w:r>
          </w:p>
        </w:tc>
        <w:tc>
          <w:tcPr>
            <w:tcW w:w="1240" w:type="dxa"/>
          </w:tcPr>
          <w:p w14:paraId="1E078DED" w14:textId="07742931" w:rsidR="00900510" w:rsidRPr="003146AE" w:rsidRDefault="0041458E" w:rsidP="0041458E">
            <w:pPr>
              <w:autoSpaceDE w:val="0"/>
              <w:autoSpaceDN w:val="0"/>
              <w:adjustRightInd w:val="0"/>
              <w:spacing w:line="276" w:lineRule="auto"/>
              <w:jc w:val="center"/>
              <w:rPr>
                <w:rFonts w:ascii="Arial" w:hAnsi="Arial" w:cs="Arial"/>
                <w:b/>
                <w:bCs/>
                <w:sz w:val="20"/>
                <w:szCs w:val="20"/>
                <w:lang w:val="es-ES_tradnl"/>
              </w:rPr>
            </w:pPr>
            <w:r w:rsidRPr="003146AE">
              <w:rPr>
                <w:rFonts w:ascii="Arial" w:hAnsi="Arial" w:cs="Arial"/>
                <w:b/>
                <w:bCs/>
                <w:sz w:val="20"/>
                <w:szCs w:val="20"/>
                <w:lang w:val="es-ES_tradnl"/>
              </w:rPr>
              <w:t>Crecimiento proyectado para 2022 (porcentaje)</w:t>
            </w:r>
          </w:p>
        </w:tc>
      </w:tr>
      <w:tr w:rsidR="00900510" w:rsidRPr="003146AE" w14:paraId="571A17ED" w14:textId="22DC80E9" w:rsidTr="00900510">
        <w:tc>
          <w:tcPr>
            <w:tcW w:w="1595" w:type="dxa"/>
          </w:tcPr>
          <w:p w14:paraId="0CA81DEE" w14:textId="77777777" w:rsidR="00A3045C" w:rsidRDefault="00A3045C" w:rsidP="00D1587A">
            <w:pPr>
              <w:autoSpaceDE w:val="0"/>
              <w:autoSpaceDN w:val="0"/>
              <w:adjustRightInd w:val="0"/>
              <w:spacing w:line="276" w:lineRule="auto"/>
              <w:jc w:val="center"/>
              <w:rPr>
                <w:rFonts w:ascii="Arial" w:hAnsi="Arial" w:cs="Arial"/>
                <w:b/>
                <w:bCs/>
                <w:sz w:val="20"/>
                <w:szCs w:val="20"/>
                <w:lang w:val="es-ES_tradnl"/>
              </w:rPr>
            </w:pPr>
          </w:p>
          <w:p w14:paraId="149979EF" w14:textId="05D66332" w:rsidR="00900510" w:rsidRPr="003146AE" w:rsidRDefault="00900510" w:rsidP="00D1587A">
            <w:pPr>
              <w:autoSpaceDE w:val="0"/>
              <w:autoSpaceDN w:val="0"/>
              <w:adjustRightInd w:val="0"/>
              <w:spacing w:line="276" w:lineRule="auto"/>
              <w:jc w:val="center"/>
              <w:rPr>
                <w:rFonts w:ascii="Arial" w:hAnsi="Arial" w:cs="Arial"/>
                <w:b/>
                <w:bCs/>
                <w:sz w:val="20"/>
                <w:szCs w:val="20"/>
                <w:lang w:val="es-ES_tradnl"/>
              </w:rPr>
            </w:pPr>
            <w:r w:rsidRPr="003146AE">
              <w:rPr>
                <w:rFonts w:ascii="Arial" w:hAnsi="Arial" w:cs="Arial"/>
                <w:b/>
                <w:bCs/>
                <w:sz w:val="20"/>
                <w:szCs w:val="20"/>
                <w:lang w:val="es-ES_tradnl"/>
              </w:rPr>
              <w:t>China</w:t>
            </w:r>
          </w:p>
        </w:tc>
        <w:tc>
          <w:tcPr>
            <w:tcW w:w="1620" w:type="dxa"/>
          </w:tcPr>
          <w:p w14:paraId="1AA15653" w14:textId="77777777" w:rsidR="00900510" w:rsidRPr="003146AE" w:rsidRDefault="00900510" w:rsidP="00D1587A">
            <w:pPr>
              <w:autoSpaceDE w:val="0"/>
              <w:autoSpaceDN w:val="0"/>
              <w:adjustRightInd w:val="0"/>
              <w:spacing w:line="276" w:lineRule="auto"/>
              <w:jc w:val="center"/>
              <w:rPr>
                <w:rFonts w:ascii="Arial" w:hAnsi="Arial" w:cs="Arial"/>
                <w:sz w:val="20"/>
                <w:szCs w:val="20"/>
                <w:lang w:val="es-ES_tradnl"/>
              </w:rPr>
            </w:pPr>
          </w:p>
          <w:p w14:paraId="5EE785B3" w14:textId="5D3D7AEA" w:rsidR="00900510" w:rsidRPr="003146AE" w:rsidRDefault="00900510"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11.5</w:t>
            </w:r>
          </w:p>
        </w:tc>
        <w:tc>
          <w:tcPr>
            <w:tcW w:w="1455" w:type="dxa"/>
          </w:tcPr>
          <w:p w14:paraId="60C52B14" w14:textId="77777777" w:rsidR="00900510" w:rsidRPr="003146AE" w:rsidRDefault="00900510" w:rsidP="00D1587A">
            <w:pPr>
              <w:autoSpaceDE w:val="0"/>
              <w:autoSpaceDN w:val="0"/>
              <w:adjustRightInd w:val="0"/>
              <w:spacing w:line="276" w:lineRule="auto"/>
              <w:jc w:val="center"/>
              <w:rPr>
                <w:rFonts w:ascii="Arial" w:hAnsi="Arial" w:cs="Arial"/>
                <w:sz w:val="20"/>
                <w:szCs w:val="20"/>
                <w:lang w:val="es-ES_tradnl"/>
              </w:rPr>
            </w:pPr>
          </w:p>
          <w:p w14:paraId="73010B3D" w14:textId="048808DD" w:rsidR="00900510" w:rsidRPr="003146AE" w:rsidRDefault="00900510"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31.6</w:t>
            </w:r>
            <w:r w:rsidR="0041458E" w:rsidRPr="003146AE">
              <w:rPr>
                <w:rFonts w:ascii="Arial" w:hAnsi="Arial" w:cs="Arial"/>
                <w:sz w:val="20"/>
                <w:szCs w:val="20"/>
                <w:lang w:val="es-ES_tradnl"/>
              </w:rPr>
              <w:t xml:space="preserve"> </w:t>
            </w:r>
            <w:r w:rsidRPr="003146AE">
              <w:rPr>
                <w:rFonts w:ascii="Arial" w:hAnsi="Arial" w:cs="Arial"/>
                <w:sz w:val="20"/>
                <w:szCs w:val="20"/>
                <w:lang w:val="es-ES_tradnl"/>
              </w:rPr>
              <w:t>%</w:t>
            </w:r>
          </w:p>
        </w:tc>
        <w:tc>
          <w:tcPr>
            <w:tcW w:w="1760" w:type="dxa"/>
          </w:tcPr>
          <w:p w14:paraId="6AB05450" w14:textId="77777777" w:rsidR="00900510" w:rsidRPr="003146AE" w:rsidRDefault="00900510" w:rsidP="00D1587A">
            <w:pPr>
              <w:autoSpaceDE w:val="0"/>
              <w:autoSpaceDN w:val="0"/>
              <w:adjustRightInd w:val="0"/>
              <w:spacing w:line="276" w:lineRule="auto"/>
              <w:jc w:val="center"/>
              <w:rPr>
                <w:rFonts w:ascii="Arial" w:hAnsi="Arial" w:cs="Arial"/>
                <w:sz w:val="20"/>
                <w:szCs w:val="20"/>
                <w:lang w:val="es-ES_tradnl"/>
              </w:rPr>
            </w:pPr>
          </w:p>
          <w:p w14:paraId="0A191834" w14:textId="071278C8" w:rsidR="00900510" w:rsidRPr="003146AE" w:rsidRDefault="00900510"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8.0</w:t>
            </w:r>
          </w:p>
        </w:tc>
        <w:tc>
          <w:tcPr>
            <w:tcW w:w="1680" w:type="dxa"/>
          </w:tcPr>
          <w:p w14:paraId="474E7DF4" w14:textId="77777777" w:rsidR="00900510" w:rsidRPr="003146AE" w:rsidRDefault="00900510" w:rsidP="00D1587A">
            <w:pPr>
              <w:autoSpaceDE w:val="0"/>
              <w:autoSpaceDN w:val="0"/>
              <w:adjustRightInd w:val="0"/>
              <w:spacing w:line="276" w:lineRule="auto"/>
              <w:jc w:val="center"/>
              <w:rPr>
                <w:rFonts w:ascii="Arial" w:hAnsi="Arial" w:cs="Arial"/>
                <w:sz w:val="20"/>
                <w:szCs w:val="20"/>
                <w:lang w:val="es-ES_tradnl"/>
              </w:rPr>
            </w:pPr>
          </w:p>
          <w:p w14:paraId="7FC22BDF" w14:textId="71C8A8C0" w:rsidR="00900510" w:rsidRPr="003146AE" w:rsidRDefault="00900510"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5.0</w:t>
            </w:r>
            <w:r w:rsidR="0041458E" w:rsidRPr="003146AE">
              <w:rPr>
                <w:rFonts w:ascii="Arial" w:hAnsi="Arial" w:cs="Arial"/>
                <w:sz w:val="20"/>
                <w:szCs w:val="20"/>
                <w:lang w:val="es-ES_tradnl"/>
              </w:rPr>
              <w:t xml:space="preserve"> </w:t>
            </w:r>
            <w:r w:rsidRPr="003146AE">
              <w:rPr>
                <w:rFonts w:ascii="Arial" w:hAnsi="Arial" w:cs="Arial"/>
                <w:sz w:val="20"/>
                <w:szCs w:val="20"/>
                <w:lang w:val="es-ES_tradnl"/>
              </w:rPr>
              <w:t>%</w:t>
            </w:r>
          </w:p>
        </w:tc>
        <w:tc>
          <w:tcPr>
            <w:tcW w:w="1240" w:type="dxa"/>
          </w:tcPr>
          <w:p w14:paraId="029B542A" w14:textId="77777777" w:rsidR="00900510" w:rsidRPr="003146AE" w:rsidRDefault="00900510" w:rsidP="00900510">
            <w:pPr>
              <w:tabs>
                <w:tab w:val="left" w:pos="846"/>
              </w:tabs>
              <w:autoSpaceDE w:val="0"/>
              <w:autoSpaceDN w:val="0"/>
              <w:adjustRightInd w:val="0"/>
              <w:spacing w:line="276" w:lineRule="auto"/>
              <w:jc w:val="center"/>
              <w:rPr>
                <w:rFonts w:ascii="Arial" w:hAnsi="Arial" w:cs="Arial"/>
                <w:sz w:val="20"/>
                <w:szCs w:val="20"/>
                <w:lang w:val="es-ES_tradnl"/>
              </w:rPr>
            </w:pPr>
          </w:p>
          <w:p w14:paraId="26EFC604" w14:textId="39FEBCDF" w:rsidR="00900510" w:rsidRPr="003146AE" w:rsidRDefault="00900510" w:rsidP="00900510">
            <w:pPr>
              <w:tabs>
                <w:tab w:val="left" w:pos="846"/>
              </w:tabs>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-0.9</w:t>
            </w:r>
            <w:r w:rsidR="0041458E" w:rsidRPr="003146AE">
              <w:rPr>
                <w:rFonts w:ascii="Arial" w:hAnsi="Arial" w:cs="Arial"/>
                <w:sz w:val="20"/>
                <w:szCs w:val="20"/>
                <w:lang w:val="es-ES_tradnl"/>
              </w:rPr>
              <w:t xml:space="preserve"> </w:t>
            </w:r>
            <w:r w:rsidRPr="003146AE">
              <w:rPr>
                <w:rFonts w:ascii="Arial" w:hAnsi="Arial" w:cs="Arial"/>
                <w:sz w:val="20"/>
                <w:szCs w:val="20"/>
                <w:lang w:val="es-ES_tradnl"/>
              </w:rPr>
              <w:t xml:space="preserve">% </w:t>
            </w:r>
          </w:p>
          <w:p w14:paraId="3ADA2155" w14:textId="77777777" w:rsidR="00900510" w:rsidRPr="003146AE" w:rsidRDefault="00900510" w:rsidP="00900510">
            <w:pPr>
              <w:tabs>
                <w:tab w:val="left" w:pos="846"/>
              </w:tabs>
              <w:autoSpaceDE w:val="0"/>
              <w:autoSpaceDN w:val="0"/>
              <w:adjustRightInd w:val="0"/>
              <w:spacing w:line="276" w:lineRule="auto"/>
              <w:jc w:val="center"/>
              <w:rPr>
                <w:rFonts w:ascii="Arial" w:hAnsi="Arial" w:cs="Arial"/>
                <w:sz w:val="20"/>
                <w:szCs w:val="20"/>
                <w:lang w:val="es-ES_tradnl"/>
              </w:rPr>
            </w:pPr>
          </w:p>
          <w:p w14:paraId="004A2CE3" w14:textId="79C5CAD8" w:rsidR="00900510" w:rsidRPr="003146AE" w:rsidRDefault="00900510" w:rsidP="00900510">
            <w:pPr>
              <w:tabs>
                <w:tab w:val="left" w:pos="846"/>
              </w:tabs>
              <w:autoSpaceDE w:val="0"/>
              <w:autoSpaceDN w:val="0"/>
              <w:adjustRightInd w:val="0"/>
              <w:spacing w:line="276" w:lineRule="auto"/>
              <w:jc w:val="center"/>
              <w:rPr>
                <w:rFonts w:ascii="Arial" w:hAnsi="Arial" w:cs="Arial"/>
                <w:sz w:val="16"/>
                <w:szCs w:val="16"/>
                <w:lang w:val="es-ES_tradnl"/>
              </w:rPr>
            </w:pPr>
            <w:r w:rsidRPr="003146AE">
              <w:rPr>
                <w:rFonts w:ascii="Arial" w:hAnsi="Arial" w:cs="Arial"/>
                <w:sz w:val="16"/>
                <w:szCs w:val="16"/>
                <w:lang w:val="es-ES_tradnl"/>
              </w:rPr>
              <w:t>(-2.3% a +0.4%)</w:t>
            </w:r>
          </w:p>
        </w:tc>
      </w:tr>
      <w:tr w:rsidR="00900510" w:rsidRPr="003146AE" w14:paraId="73260395" w14:textId="38A8A375" w:rsidTr="00900510">
        <w:tc>
          <w:tcPr>
            <w:tcW w:w="1595" w:type="dxa"/>
          </w:tcPr>
          <w:p w14:paraId="58E46346" w14:textId="77777777" w:rsidR="00A3045C" w:rsidRDefault="00A3045C" w:rsidP="00D1587A">
            <w:pPr>
              <w:autoSpaceDE w:val="0"/>
              <w:autoSpaceDN w:val="0"/>
              <w:adjustRightInd w:val="0"/>
              <w:spacing w:line="276" w:lineRule="auto"/>
              <w:jc w:val="center"/>
              <w:rPr>
                <w:rFonts w:ascii="Arial" w:hAnsi="Arial" w:cs="Arial"/>
                <w:b/>
                <w:bCs/>
                <w:sz w:val="20"/>
                <w:szCs w:val="20"/>
                <w:lang w:val="es-ES_tradnl"/>
              </w:rPr>
            </w:pPr>
          </w:p>
          <w:p w14:paraId="1F14BA23" w14:textId="2890DFBF" w:rsidR="00900510" w:rsidRPr="003146AE" w:rsidRDefault="00900510" w:rsidP="00D1587A">
            <w:pPr>
              <w:autoSpaceDE w:val="0"/>
              <w:autoSpaceDN w:val="0"/>
              <w:adjustRightInd w:val="0"/>
              <w:spacing w:line="276" w:lineRule="auto"/>
              <w:jc w:val="center"/>
              <w:rPr>
                <w:rFonts w:ascii="Arial" w:hAnsi="Arial" w:cs="Arial"/>
                <w:b/>
                <w:bCs/>
                <w:sz w:val="20"/>
                <w:szCs w:val="20"/>
                <w:lang w:val="es-ES_tradnl"/>
              </w:rPr>
            </w:pPr>
            <w:r w:rsidRPr="003146AE">
              <w:rPr>
                <w:rFonts w:ascii="Arial" w:hAnsi="Arial" w:cs="Arial"/>
                <w:b/>
                <w:bCs/>
                <w:sz w:val="20"/>
                <w:szCs w:val="20"/>
                <w:lang w:val="es-ES_tradnl"/>
              </w:rPr>
              <w:t>Estados Unidos</w:t>
            </w:r>
          </w:p>
        </w:tc>
        <w:tc>
          <w:tcPr>
            <w:tcW w:w="1620" w:type="dxa"/>
          </w:tcPr>
          <w:p w14:paraId="14E74AF6" w14:textId="77777777" w:rsidR="00900510" w:rsidRPr="003146AE" w:rsidRDefault="00900510" w:rsidP="00D1587A">
            <w:pPr>
              <w:autoSpaceDE w:val="0"/>
              <w:autoSpaceDN w:val="0"/>
              <w:adjustRightInd w:val="0"/>
              <w:spacing w:line="276" w:lineRule="auto"/>
              <w:jc w:val="center"/>
              <w:rPr>
                <w:rFonts w:ascii="Arial" w:hAnsi="Arial" w:cs="Arial"/>
                <w:sz w:val="20"/>
                <w:szCs w:val="20"/>
                <w:lang w:val="es-ES_tradnl"/>
              </w:rPr>
            </w:pPr>
          </w:p>
          <w:p w14:paraId="79359EC9" w14:textId="77410846" w:rsidR="00900510" w:rsidRPr="003146AE" w:rsidRDefault="00900510"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5.0</w:t>
            </w:r>
          </w:p>
        </w:tc>
        <w:tc>
          <w:tcPr>
            <w:tcW w:w="1455" w:type="dxa"/>
          </w:tcPr>
          <w:p w14:paraId="398191DD" w14:textId="77777777" w:rsidR="00900510" w:rsidRPr="003146AE" w:rsidRDefault="00900510" w:rsidP="00D1587A">
            <w:pPr>
              <w:autoSpaceDE w:val="0"/>
              <w:autoSpaceDN w:val="0"/>
              <w:adjustRightInd w:val="0"/>
              <w:spacing w:line="276" w:lineRule="auto"/>
              <w:jc w:val="center"/>
              <w:rPr>
                <w:rFonts w:ascii="Arial" w:hAnsi="Arial" w:cs="Arial"/>
                <w:sz w:val="20"/>
                <w:szCs w:val="20"/>
                <w:lang w:val="es-ES_tradnl"/>
              </w:rPr>
            </w:pPr>
          </w:p>
          <w:p w14:paraId="19198F91" w14:textId="078B42A3" w:rsidR="00900510" w:rsidRPr="003146AE" w:rsidRDefault="00900510"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13.8</w:t>
            </w:r>
            <w:r w:rsidR="0041458E" w:rsidRPr="003146AE">
              <w:rPr>
                <w:rFonts w:ascii="Arial" w:hAnsi="Arial" w:cs="Arial"/>
                <w:sz w:val="20"/>
                <w:szCs w:val="20"/>
                <w:lang w:val="es-ES_tradnl"/>
              </w:rPr>
              <w:t xml:space="preserve"> </w:t>
            </w:r>
            <w:r w:rsidRPr="003146AE">
              <w:rPr>
                <w:rFonts w:ascii="Arial" w:hAnsi="Arial" w:cs="Arial"/>
                <w:sz w:val="20"/>
                <w:szCs w:val="20"/>
                <w:lang w:val="es-ES_tradnl"/>
              </w:rPr>
              <w:t>%</w:t>
            </w:r>
          </w:p>
        </w:tc>
        <w:tc>
          <w:tcPr>
            <w:tcW w:w="1760" w:type="dxa"/>
          </w:tcPr>
          <w:p w14:paraId="4C0346CC" w14:textId="77777777" w:rsidR="00900510" w:rsidRPr="003146AE" w:rsidRDefault="00900510" w:rsidP="00D1587A">
            <w:pPr>
              <w:autoSpaceDE w:val="0"/>
              <w:autoSpaceDN w:val="0"/>
              <w:adjustRightInd w:val="0"/>
              <w:spacing w:line="276" w:lineRule="auto"/>
              <w:jc w:val="center"/>
              <w:rPr>
                <w:rFonts w:ascii="Arial" w:hAnsi="Arial" w:cs="Arial"/>
                <w:sz w:val="20"/>
                <w:szCs w:val="20"/>
                <w:lang w:val="es-ES_tradnl"/>
              </w:rPr>
            </w:pPr>
          </w:p>
          <w:p w14:paraId="04A55B9C" w14:textId="3AC5A978" w:rsidR="00900510" w:rsidRPr="003146AE" w:rsidRDefault="00900510"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14.9</w:t>
            </w:r>
          </w:p>
        </w:tc>
        <w:tc>
          <w:tcPr>
            <w:tcW w:w="1680" w:type="dxa"/>
          </w:tcPr>
          <w:p w14:paraId="3DB4A0FC" w14:textId="77777777" w:rsidR="00900510" w:rsidRPr="003146AE" w:rsidRDefault="00900510" w:rsidP="00D1587A">
            <w:pPr>
              <w:autoSpaceDE w:val="0"/>
              <w:autoSpaceDN w:val="0"/>
              <w:adjustRightInd w:val="0"/>
              <w:spacing w:line="276" w:lineRule="auto"/>
              <w:jc w:val="center"/>
              <w:rPr>
                <w:rFonts w:ascii="Arial" w:hAnsi="Arial" w:cs="Arial"/>
                <w:sz w:val="20"/>
                <w:szCs w:val="20"/>
                <w:lang w:val="es-ES_tradnl"/>
              </w:rPr>
            </w:pPr>
          </w:p>
          <w:p w14:paraId="56B83069" w14:textId="3778DD2D" w:rsidR="00900510" w:rsidRPr="003146AE" w:rsidRDefault="00900510"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6.5</w:t>
            </w:r>
            <w:r w:rsidR="0041458E" w:rsidRPr="003146AE">
              <w:rPr>
                <w:rFonts w:ascii="Arial" w:hAnsi="Arial" w:cs="Arial"/>
                <w:sz w:val="20"/>
                <w:szCs w:val="20"/>
                <w:lang w:val="es-ES_tradnl"/>
              </w:rPr>
              <w:t xml:space="preserve"> </w:t>
            </w:r>
            <w:r w:rsidRPr="003146AE">
              <w:rPr>
                <w:rFonts w:ascii="Arial" w:hAnsi="Arial" w:cs="Arial"/>
                <w:sz w:val="20"/>
                <w:szCs w:val="20"/>
                <w:lang w:val="es-ES_tradnl"/>
              </w:rPr>
              <w:t>%</w:t>
            </w:r>
          </w:p>
        </w:tc>
        <w:tc>
          <w:tcPr>
            <w:tcW w:w="1240" w:type="dxa"/>
          </w:tcPr>
          <w:p w14:paraId="2E847C34" w14:textId="77777777" w:rsidR="00900510" w:rsidRPr="003146AE" w:rsidRDefault="00900510" w:rsidP="00D1587A">
            <w:pPr>
              <w:autoSpaceDE w:val="0"/>
              <w:autoSpaceDN w:val="0"/>
              <w:adjustRightInd w:val="0"/>
              <w:spacing w:line="276" w:lineRule="auto"/>
              <w:jc w:val="center"/>
              <w:rPr>
                <w:rFonts w:ascii="Arial" w:hAnsi="Arial" w:cs="Arial"/>
                <w:sz w:val="20"/>
                <w:szCs w:val="20"/>
                <w:lang w:val="es-ES_tradnl"/>
              </w:rPr>
            </w:pPr>
          </w:p>
          <w:p w14:paraId="2536C5F6" w14:textId="5590C939" w:rsidR="00900510" w:rsidRPr="003146AE" w:rsidRDefault="00900510"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 xml:space="preserve">+1.5% </w:t>
            </w:r>
          </w:p>
          <w:p w14:paraId="7CFFAA9B" w14:textId="77777777" w:rsidR="00900510" w:rsidRPr="003146AE" w:rsidRDefault="00900510" w:rsidP="00D1587A">
            <w:pPr>
              <w:autoSpaceDE w:val="0"/>
              <w:autoSpaceDN w:val="0"/>
              <w:adjustRightInd w:val="0"/>
              <w:spacing w:line="276" w:lineRule="auto"/>
              <w:jc w:val="center"/>
              <w:rPr>
                <w:rFonts w:ascii="Arial" w:hAnsi="Arial" w:cs="Arial"/>
                <w:sz w:val="20"/>
                <w:szCs w:val="20"/>
                <w:lang w:val="es-ES_tradnl"/>
              </w:rPr>
            </w:pPr>
          </w:p>
          <w:p w14:paraId="389392AD" w14:textId="415535D9" w:rsidR="00900510" w:rsidRPr="003146AE" w:rsidRDefault="00900510" w:rsidP="00D1587A">
            <w:pPr>
              <w:autoSpaceDE w:val="0"/>
              <w:autoSpaceDN w:val="0"/>
              <w:adjustRightInd w:val="0"/>
              <w:spacing w:line="276" w:lineRule="auto"/>
              <w:jc w:val="center"/>
              <w:rPr>
                <w:rFonts w:ascii="Arial" w:hAnsi="Arial" w:cs="Arial"/>
                <w:sz w:val="16"/>
                <w:szCs w:val="16"/>
                <w:lang w:val="es-ES_tradnl"/>
              </w:rPr>
            </w:pPr>
            <w:r w:rsidRPr="003146AE">
              <w:rPr>
                <w:rFonts w:ascii="Arial" w:hAnsi="Arial" w:cs="Arial"/>
                <w:sz w:val="16"/>
                <w:szCs w:val="16"/>
                <w:lang w:val="es-ES_tradnl"/>
              </w:rPr>
              <w:t>(-1% a +4%)</w:t>
            </w:r>
          </w:p>
        </w:tc>
      </w:tr>
      <w:tr w:rsidR="00900510" w:rsidRPr="003146AE" w14:paraId="4288DB6F" w14:textId="106ED08A" w:rsidTr="00900510">
        <w:tc>
          <w:tcPr>
            <w:tcW w:w="1595" w:type="dxa"/>
          </w:tcPr>
          <w:p w14:paraId="309F2AD3" w14:textId="77777777" w:rsidR="00A3045C" w:rsidRDefault="00A3045C" w:rsidP="00D1587A">
            <w:pPr>
              <w:autoSpaceDE w:val="0"/>
              <w:autoSpaceDN w:val="0"/>
              <w:adjustRightInd w:val="0"/>
              <w:spacing w:line="276" w:lineRule="auto"/>
              <w:jc w:val="center"/>
              <w:rPr>
                <w:rFonts w:ascii="Arial" w:hAnsi="Arial" w:cs="Arial"/>
                <w:b/>
                <w:bCs/>
                <w:sz w:val="20"/>
                <w:szCs w:val="20"/>
                <w:lang w:val="es-ES_tradnl"/>
              </w:rPr>
            </w:pPr>
          </w:p>
          <w:p w14:paraId="14646A5C" w14:textId="4CC159CF" w:rsidR="00900510" w:rsidRPr="003146AE" w:rsidRDefault="00900510" w:rsidP="00D1587A">
            <w:pPr>
              <w:autoSpaceDE w:val="0"/>
              <w:autoSpaceDN w:val="0"/>
              <w:adjustRightInd w:val="0"/>
              <w:spacing w:line="276" w:lineRule="auto"/>
              <w:jc w:val="center"/>
              <w:rPr>
                <w:rFonts w:ascii="Arial" w:hAnsi="Arial" w:cs="Arial"/>
                <w:b/>
                <w:bCs/>
                <w:sz w:val="20"/>
                <w:szCs w:val="20"/>
                <w:lang w:val="es-ES_tradnl"/>
              </w:rPr>
            </w:pPr>
            <w:r w:rsidRPr="003146AE">
              <w:rPr>
                <w:rFonts w:ascii="Arial" w:hAnsi="Arial" w:cs="Arial"/>
                <w:b/>
                <w:bCs/>
                <w:sz w:val="20"/>
                <w:szCs w:val="20"/>
                <w:lang w:val="es-ES_tradnl"/>
              </w:rPr>
              <w:t>Unión Europea</w:t>
            </w:r>
          </w:p>
        </w:tc>
        <w:tc>
          <w:tcPr>
            <w:tcW w:w="1620" w:type="dxa"/>
          </w:tcPr>
          <w:p w14:paraId="51681525" w14:textId="77777777" w:rsidR="0041458E" w:rsidRPr="003146AE" w:rsidRDefault="0041458E" w:rsidP="00D1587A">
            <w:pPr>
              <w:autoSpaceDE w:val="0"/>
              <w:autoSpaceDN w:val="0"/>
              <w:adjustRightInd w:val="0"/>
              <w:spacing w:line="276" w:lineRule="auto"/>
              <w:jc w:val="center"/>
              <w:rPr>
                <w:rFonts w:ascii="Arial" w:hAnsi="Arial" w:cs="Arial"/>
                <w:sz w:val="20"/>
                <w:szCs w:val="20"/>
                <w:lang w:val="es-ES_tradnl"/>
              </w:rPr>
            </w:pPr>
          </w:p>
          <w:p w14:paraId="6B510F61" w14:textId="5C736149" w:rsidR="00900510" w:rsidRPr="003146AE" w:rsidRDefault="00900510"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2.8</w:t>
            </w:r>
          </w:p>
        </w:tc>
        <w:tc>
          <w:tcPr>
            <w:tcW w:w="1455" w:type="dxa"/>
          </w:tcPr>
          <w:p w14:paraId="1A315BFE" w14:textId="77777777" w:rsidR="0041458E" w:rsidRPr="003146AE" w:rsidRDefault="0041458E" w:rsidP="00D1587A">
            <w:pPr>
              <w:autoSpaceDE w:val="0"/>
              <w:autoSpaceDN w:val="0"/>
              <w:adjustRightInd w:val="0"/>
              <w:spacing w:line="276" w:lineRule="auto"/>
              <w:jc w:val="center"/>
              <w:rPr>
                <w:rFonts w:ascii="Arial" w:hAnsi="Arial" w:cs="Arial"/>
                <w:sz w:val="20"/>
                <w:szCs w:val="20"/>
                <w:lang w:val="es-ES_tradnl"/>
              </w:rPr>
            </w:pPr>
          </w:p>
          <w:p w14:paraId="1FC7F2C7" w14:textId="21000E4D" w:rsidR="00900510" w:rsidRPr="003146AE" w:rsidRDefault="0041458E"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7.7 %</w:t>
            </w:r>
          </w:p>
        </w:tc>
        <w:tc>
          <w:tcPr>
            <w:tcW w:w="1760" w:type="dxa"/>
          </w:tcPr>
          <w:p w14:paraId="3EAF7C99" w14:textId="77777777" w:rsidR="0041458E" w:rsidRPr="003146AE" w:rsidRDefault="0041458E" w:rsidP="00D1587A">
            <w:pPr>
              <w:autoSpaceDE w:val="0"/>
              <w:autoSpaceDN w:val="0"/>
              <w:adjustRightInd w:val="0"/>
              <w:spacing w:line="276" w:lineRule="auto"/>
              <w:jc w:val="center"/>
              <w:rPr>
                <w:rFonts w:ascii="Arial" w:hAnsi="Arial" w:cs="Arial"/>
                <w:sz w:val="20"/>
                <w:szCs w:val="20"/>
                <w:lang w:val="es-ES_tradnl"/>
              </w:rPr>
            </w:pPr>
          </w:p>
          <w:p w14:paraId="54B97D8E" w14:textId="061A6C0A" w:rsidR="00900510" w:rsidRPr="003146AE" w:rsidRDefault="0041458E"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6.3</w:t>
            </w:r>
          </w:p>
        </w:tc>
        <w:tc>
          <w:tcPr>
            <w:tcW w:w="1680" w:type="dxa"/>
          </w:tcPr>
          <w:p w14:paraId="1DDC96D9" w14:textId="77777777" w:rsidR="0041458E" w:rsidRPr="003146AE" w:rsidRDefault="0041458E" w:rsidP="00D1587A">
            <w:pPr>
              <w:autoSpaceDE w:val="0"/>
              <w:autoSpaceDN w:val="0"/>
              <w:adjustRightInd w:val="0"/>
              <w:spacing w:line="276" w:lineRule="auto"/>
              <w:jc w:val="center"/>
              <w:rPr>
                <w:rFonts w:ascii="Arial" w:hAnsi="Arial" w:cs="Arial"/>
                <w:sz w:val="20"/>
                <w:szCs w:val="20"/>
                <w:lang w:val="es-ES_tradnl"/>
              </w:rPr>
            </w:pPr>
          </w:p>
          <w:p w14:paraId="6B129271" w14:textId="5424ABB8" w:rsidR="00900510" w:rsidRPr="003146AE" w:rsidRDefault="0041458E"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6.8 %</w:t>
            </w:r>
          </w:p>
        </w:tc>
        <w:tc>
          <w:tcPr>
            <w:tcW w:w="1240" w:type="dxa"/>
          </w:tcPr>
          <w:p w14:paraId="4E931BA0" w14:textId="77777777" w:rsidR="0041458E" w:rsidRPr="003146AE" w:rsidRDefault="0041458E" w:rsidP="00D1587A">
            <w:pPr>
              <w:autoSpaceDE w:val="0"/>
              <w:autoSpaceDN w:val="0"/>
              <w:adjustRightInd w:val="0"/>
              <w:spacing w:line="276" w:lineRule="auto"/>
              <w:jc w:val="center"/>
              <w:rPr>
                <w:rFonts w:ascii="Arial" w:hAnsi="Arial" w:cs="Arial"/>
                <w:sz w:val="20"/>
                <w:szCs w:val="20"/>
                <w:lang w:val="es-ES_tradnl"/>
              </w:rPr>
            </w:pPr>
          </w:p>
          <w:p w14:paraId="6DBA82E7" w14:textId="79445C3A" w:rsidR="0041458E" w:rsidRPr="003146AE" w:rsidRDefault="0041458E"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 xml:space="preserve">-0.8 % </w:t>
            </w:r>
          </w:p>
          <w:p w14:paraId="62B220CD" w14:textId="77777777" w:rsidR="0041458E" w:rsidRPr="003146AE" w:rsidRDefault="0041458E" w:rsidP="00D1587A">
            <w:pPr>
              <w:autoSpaceDE w:val="0"/>
              <w:autoSpaceDN w:val="0"/>
              <w:adjustRightInd w:val="0"/>
              <w:spacing w:line="276" w:lineRule="auto"/>
              <w:jc w:val="center"/>
              <w:rPr>
                <w:rFonts w:ascii="Arial" w:hAnsi="Arial" w:cs="Arial"/>
                <w:sz w:val="16"/>
                <w:szCs w:val="16"/>
                <w:lang w:val="es-ES_tradnl"/>
              </w:rPr>
            </w:pPr>
          </w:p>
          <w:p w14:paraId="064301DF" w14:textId="273CCDDB" w:rsidR="00900510" w:rsidRPr="003146AE" w:rsidRDefault="0041458E"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16"/>
                <w:szCs w:val="16"/>
                <w:lang w:val="es-ES_tradnl"/>
              </w:rPr>
              <w:t>(-2.8% a +1.2%)</w:t>
            </w:r>
          </w:p>
        </w:tc>
      </w:tr>
      <w:tr w:rsidR="00900510" w:rsidRPr="003146AE" w14:paraId="1CE9FECA" w14:textId="53AB8347" w:rsidTr="00900510">
        <w:tc>
          <w:tcPr>
            <w:tcW w:w="1595" w:type="dxa"/>
          </w:tcPr>
          <w:p w14:paraId="15E0EA2D" w14:textId="77777777" w:rsidR="00A3045C" w:rsidRDefault="00A3045C" w:rsidP="00D1587A">
            <w:pPr>
              <w:autoSpaceDE w:val="0"/>
              <w:autoSpaceDN w:val="0"/>
              <w:adjustRightInd w:val="0"/>
              <w:spacing w:line="276" w:lineRule="auto"/>
              <w:jc w:val="center"/>
              <w:rPr>
                <w:rFonts w:ascii="Arial" w:hAnsi="Arial" w:cs="Arial"/>
                <w:b/>
                <w:bCs/>
                <w:sz w:val="20"/>
                <w:szCs w:val="20"/>
                <w:lang w:val="es-ES_tradnl"/>
              </w:rPr>
            </w:pPr>
          </w:p>
          <w:p w14:paraId="1756F7D6" w14:textId="653AA536" w:rsidR="00900510" w:rsidRPr="003146AE" w:rsidRDefault="00900510" w:rsidP="00D1587A">
            <w:pPr>
              <w:autoSpaceDE w:val="0"/>
              <w:autoSpaceDN w:val="0"/>
              <w:adjustRightInd w:val="0"/>
              <w:spacing w:line="276" w:lineRule="auto"/>
              <w:jc w:val="center"/>
              <w:rPr>
                <w:rFonts w:ascii="Arial" w:hAnsi="Arial" w:cs="Arial"/>
                <w:b/>
                <w:bCs/>
                <w:sz w:val="20"/>
                <w:szCs w:val="20"/>
                <w:lang w:val="es-ES_tradnl"/>
              </w:rPr>
            </w:pPr>
            <w:r w:rsidRPr="003146AE">
              <w:rPr>
                <w:rFonts w:ascii="Arial" w:hAnsi="Arial" w:cs="Arial"/>
                <w:b/>
                <w:bCs/>
                <w:sz w:val="20"/>
                <w:szCs w:val="20"/>
                <w:lang w:val="es-ES_tradnl"/>
              </w:rPr>
              <w:t>India</w:t>
            </w:r>
          </w:p>
        </w:tc>
        <w:tc>
          <w:tcPr>
            <w:tcW w:w="1620" w:type="dxa"/>
          </w:tcPr>
          <w:p w14:paraId="5A3FCB9E" w14:textId="77777777" w:rsidR="0041458E" w:rsidRPr="003146AE" w:rsidRDefault="0041458E" w:rsidP="00D1587A">
            <w:pPr>
              <w:autoSpaceDE w:val="0"/>
              <w:autoSpaceDN w:val="0"/>
              <w:adjustRightInd w:val="0"/>
              <w:spacing w:line="276" w:lineRule="auto"/>
              <w:jc w:val="center"/>
              <w:rPr>
                <w:rFonts w:ascii="Arial" w:hAnsi="Arial" w:cs="Arial"/>
                <w:sz w:val="20"/>
                <w:szCs w:val="20"/>
                <w:lang w:val="es-ES_tradnl"/>
              </w:rPr>
            </w:pPr>
          </w:p>
          <w:p w14:paraId="7E6E7D4B" w14:textId="0A618534" w:rsidR="00900510" w:rsidRPr="003146AE" w:rsidRDefault="00900510"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2.7</w:t>
            </w:r>
          </w:p>
        </w:tc>
        <w:tc>
          <w:tcPr>
            <w:tcW w:w="1455" w:type="dxa"/>
          </w:tcPr>
          <w:p w14:paraId="6E5320B3" w14:textId="77777777" w:rsidR="0041458E" w:rsidRPr="003146AE" w:rsidRDefault="0041458E" w:rsidP="00D1587A">
            <w:pPr>
              <w:autoSpaceDE w:val="0"/>
              <w:autoSpaceDN w:val="0"/>
              <w:adjustRightInd w:val="0"/>
              <w:spacing w:line="276" w:lineRule="auto"/>
              <w:jc w:val="center"/>
              <w:rPr>
                <w:rFonts w:ascii="Arial" w:hAnsi="Arial" w:cs="Arial"/>
                <w:sz w:val="20"/>
                <w:szCs w:val="20"/>
                <w:lang w:val="es-ES_tradnl"/>
              </w:rPr>
            </w:pPr>
          </w:p>
          <w:p w14:paraId="6FC99B0F" w14:textId="72A2E5B4" w:rsidR="00900510" w:rsidRPr="003146AE" w:rsidRDefault="0041458E"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7.5 %</w:t>
            </w:r>
          </w:p>
        </w:tc>
        <w:tc>
          <w:tcPr>
            <w:tcW w:w="1760" w:type="dxa"/>
          </w:tcPr>
          <w:p w14:paraId="0E00EA2E" w14:textId="77777777" w:rsidR="0041458E" w:rsidRPr="003146AE" w:rsidRDefault="0041458E" w:rsidP="00D1587A">
            <w:pPr>
              <w:autoSpaceDE w:val="0"/>
              <w:autoSpaceDN w:val="0"/>
              <w:adjustRightInd w:val="0"/>
              <w:spacing w:line="276" w:lineRule="auto"/>
              <w:jc w:val="center"/>
              <w:rPr>
                <w:rFonts w:ascii="Arial" w:hAnsi="Arial" w:cs="Arial"/>
                <w:sz w:val="20"/>
                <w:szCs w:val="20"/>
                <w:lang w:val="es-ES_tradnl"/>
              </w:rPr>
            </w:pPr>
          </w:p>
          <w:p w14:paraId="244E6F2F" w14:textId="6D4BBF90" w:rsidR="00900510" w:rsidRPr="003146AE" w:rsidRDefault="0041458E"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1.9</w:t>
            </w:r>
          </w:p>
        </w:tc>
        <w:tc>
          <w:tcPr>
            <w:tcW w:w="1680" w:type="dxa"/>
          </w:tcPr>
          <w:p w14:paraId="6CAB0DFC" w14:textId="77777777" w:rsidR="0041458E" w:rsidRPr="003146AE" w:rsidRDefault="0041458E" w:rsidP="00D1587A">
            <w:pPr>
              <w:autoSpaceDE w:val="0"/>
              <w:autoSpaceDN w:val="0"/>
              <w:adjustRightInd w:val="0"/>
              <w:spacing w:line="276" w:lineRule="auto"/>
              <w:jc w:val="center"/>
              <w:rPr>
                <w:rFonts w:ascii="Arial" w:hAnsi="Arial" w:cs="Arial"/>
                <w:sz w:val="20"/>
                <w:szCs w:val="20"/>
                <w:lang w:val="es-ES_tradnl"/>
              </w:rPr>
            </w:pPr>
          </w:p>
          <w:p w14:paraId="700C24BB" w14:textId="3293D6FA" w:rsidR="00900510" w:rsidRPr="003146AE" w:rsidRDefault="0041458E"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11.1 %</w:t>
            </w:r>
          </w:p>
        </w:tc>
        <w:tc>
          <w:tcPr>
            <w:tcW w:w="1240" w:type="dxa"/>
          </w:tcPr>
          <w:p w14:paraId="5F22FD1C" w14:textId="77777777" w:rsidR="0041458E" w:rsidRPr="003146AE" w:rsidRDefault="0041458E" w:rsidP="00D1587A">
            <w:pPr>
              <w:autoSpaceDE w:val="0"/>
              <w:autoSpaceDN w:val="0"/>
              <w:adjustRightInd w:val="0"/>
              <w:spacing w:line="276" w:lineRule="auto"/>
              <w:jc w:val="center"/>
              <w:rPr>
                <w:rFonts w:ascii="Arial" w:hAnsi="Arial" w:cs="Arial"/>
                <w:sz w:val="20"/>
                <w:szCs w:val="20"/>
                <w:lang w:val="es-ES_tradnl"/>
              </w:rPr>
            </w:pPr>
          </w:p>
          <w:p w14:paraId="646ECD90" w14:textId="7C979B05" w:rsidR="0041458E" w:rsidRPr="003146AE" w:rsidRDefault="0041458E"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 xml:space="preserve">+6.0 % </w:t>
            </w:r>
          </w:p>
          <w:p w14:paraId="2E7CF220" w14:textId="77777777" w:rsidR="0041458E" w:rsidRPr="003146AE" w:rsidRDefault="0041458E" w:rsidP="00D1587A">
            <w:pPr>
              <w:autoSpaceDE w:val="0"/>
              <w:autoSpaceDN w:val="0"/>
              <w:adjustRightInd w:val="0"/>
              <w:spacing w:line="276" w:lineRule="auto"/>
              <w:jc w:val="center"/>
              <w:rPr>
                <w:rFonts w:ascii="Arial" w:hAnsi="Arial" w:cs="Arial"/>
                <w:sz w:val="20"/>
                <w:szCs w:val="20"/>
                <w:lang w:val="es-ES_tradnl"/>
              </w:rPr>
            </w:pPr>
          </w:p>
          <w:p w14:paraId="75D82EA1" w14:textId="09D0E8BB" w:rsidR="00900510" w:rsidRPr="003146AE" w:rsidRDefault="0041458E" w:rsidP="00D1587A">
            <w:pPr>
              <w:autoSpaceDE w:val="0"/>
              <w:autoSpaceDN w:val="0"/>
              <w:adjustRightInd w:val="0"/>
              <w:spacing w:line="276" w:lineRule="auto"/>
              <w:jc w:val="center"/>
              <w:rPr>
                <w:rFonts w:ascii="Arial" w:hAnsi="Arial" w:cs="Arial"/>
                <w:sz w:val="16"/>
                <w:szCs w:val="16"/>
                <w:lang w:val="es-ES_tradnl"/>
              </w:rPr>
            </w:pPr>
            <w:r w:rsidRPr="003146AE">
              <w:rPr>
                <w:rFonts w:ascii="Arial" w:hAnsi="Arial" w:cs="Arial"/>
                <w:sz w:val="16"/>
                <w:szCs w:val="16"/>
                <w:lang w:val="es-ES_tradnl"/>
              </w:rPr>
              <w:t>(+3.9% a +8%)</w:t>
            </w:r>
          </w:p>
        </w:tc>
      </w:tr>
      <w:tr w:rsidR="00900510" w:rsidRPr="003146AE" w14:paraId="4051931A" w14:textId="0181CFA7" w:rsidTr="00900510">
        <w:tc>
          <w:tcPr>
            <w:tcW w:w="1595" w:type="dxa"/>
          </w:tcPr>
          <w:p w14:paraId="57E051BD" w14:textId="170F7EBD" w:rsidR="00900510" w:rsidRPr="003146AE" w:rsidRDefault="00900510" w:rsidP="00D1587A">
            <w:pPr>
              <w:autoSpaceDE w:val="0"/>
              <w:autoSpaceDN w:val="0"/>
              <w:adjustRightInd w:val="0"/>
              <w:spacing w:line="276" w:lineRule="auto"/>
              <w:jc w:val="center"/>
              <w:rPr>
                <w:rFonts w:ascii="Arial" w:hAnsi="Arial" w:cs="Arial"/>
                <w:b/>
                <w:bCs/>
                <w:sz w:val="20"/>
                <w:szCs w:val="20"/>
                <w:lang w:val="es-ES_tradnl"/>
              </w:rPr>
            </w:pPr>
            <w:r w:rsidRPr="003146AE">
              <w:rPr>
                <w:rFonts w:ascii="Arial" w:hAnsi="Arial" w:cs="Arial"/>
                <w:b/>
                <w:bCs/>
                <w:sz w:val="20"/>
                <w:szCs w:val="20"/>
                <w:lang w:val="es-ES_tradnl"/>
              </w:rPr>
              <w:t>Rusia</w:t>
            </w:r>
          </w:p>
        </w:tc>
        <w:tc>
          <w:tcPr>
            <w:tcW w:w="1620" w:type="dxa"/>
          </w:tcPr>
          <w:p w14:paraId="53ACAF01" w14:textId="05CB5806" w:rsidR="00900510" w:rsidRPr="003146AE" w:rsidRDefault="00900510"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1.8</w:t>
            </w:r>
          </w:p>
        </w:tc>
        <w:tc>
          <w:tcPr>
            <w:tcW w:w="1455" w:type="dxa"/>
          </w:tcPr>
          <w:p w14:paraId="22C2900F" w14:textId="12C611FF" w:rsidR="00900510" w:rsidRPr="003146AE" w:rsidRDefault="0041458E"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4.7 %</w:t>
            </w:r>
          </w:p>
        </w:tc>
        <w:tc>
          <w:tcPr>
            <w:tcW w:w="1760" w:type="dxa"/>
          </w:tcPr>
          <w:p w14:paraId="1D1D48FF" w14:textId="7EEABC7E" w:rsidR="00900510" w:rsidRPr="003146AE" w:rsidRDefault="0041458E"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12.1</w:t>
            </w:r>
          </w:p>
        </w:tc>
        <w:tc>
          <w:tcPr>
            <w:tcW w:w="1680" w:type="dxa"/>
          </w:tcPr>
          <w:p w14:paraId="0786254C" w14:textId="36D90224" w:rsidR="00900510" w:rsidRPr="003146AE" w:rsidRDefault="0041458E"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8.4 %</w:t>
            </w:r>
          </w:p>
        </w:tc>
        <w:tc>
          <w:tcPr>
            <w:tcW w:w="1240" w:type="dxa"/>
          </w:tcPr>
          <w:p w14:paraId="6C07E234" w14:textId="77777777" w:rsidR="00900510" w:rsidRPr="003146AE" w:rsidRDefault="00900510" w:rsidP="00D1587A">
            <w:pPr>
              <w:autoSpaceDE w:val="0"/>
              <w:autoSpaceDN w:val="0"/>
              <w:adjustRightInd w:val="0"/>
              <w:spacing w:line="276" w:lineRule="auto"/>
              <w:jc w:val="center"/>
              <w:rPr>
                <w:rFonts w:ascii="Arial" w:hAnsi="Arial" w:cs="Arial"/>
                <w:sz w:val="20"/>
                <w:szCs w:val="20"/>
                <w:lang w:val="es-ES_tradnl"/>
              </w:rPr>
            </w:pPr>
          </w:p>
        </w:tc>
      </w:tr>
      <w:tr w:rsidR="00900510" w:rsidRPr="003146AE" w14:paraId="1AB3891A" w14:textId="057DC900" w:rsidTr="00900510">
        <w:tc>
          <w:tcPr>
            <w:tcW w:w="1595" w:type="dxa"/>
          </w:tcPr>
          <w:p w14:paraId="148512A8" w14:textId="5E3FC32C" w:rsidR="00900510" w:rsidRPr="003146AE" w:rsidRDefault="00900510" w:rsidP="00D1587A">
            <w:pPr>
              <w:autoSpaceDE w:val="0"/>
              <w:autoSpaceDN w:val="0"/>
              <w:adjustRightInd w:val="0"/>
              <w:spacing w:line="276" w:lineRule="auto"/>
              <w:jc w:val="center"/>
              <w:rPr>
                <w:rFonts w:ascii="Arial" w:hAnsi="Arial" w:cs="Arial"/>
                <w:b/>
                <w:bCs/>
                <w:sz w:val="20"/>
                <w:szCs w:val="20"/>
                <w:lang w:val="es-ES_tradnl"/>
              </w:rPr>
            </w:pPr>
            <w:r w:rsidRPr="003146AE">
              <w:rPr>
                <w:rFonts w:ascii="Arial" w:hAnsi="Arial" w:cs="Arial"/>
                <w:b/>
                <w:bCs/>
                <w:sz w:val="20"/>
                <w:szCs w:val="20"/>
                <w:lang w:val="es-ES_tradnl"/>
              </w:rPr>
              <w:t>Japón</w:t>
            </w:r>
          </w:p>
        </w:tc>
        <w:tc>
          <w:tcPr>
            <w:tcW w:w="1620" w:type="dxa"/>
          </w:tcPr>
          <w:p w14:paraId="50297213" w14:textId="0BA69A77" w:rsidR="00900510" w:rsidRPr="003146AE" w:rsidRDefault="00900510"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1.1</w:t>
            </w:r>
          </w:p>
        </w:tc>
        <w:tc>
          <w:tcPr>
            <w:tcW w:w="1455" w:type="dxa"/>
          </w:tcPr>
          <w:p w14:paraId="610A21D6" w14:textId="4CEDBB61" w:rsidR="00900510" w:rsidRPr="003146AE" w:rsidRDefault="00367919"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2.9 %</w:t>
            </w:r>
          </w:p>
        </w:tc>
        <w:tc>
          <w:tcPr>
            <w:tcW w:w="1760" w:type="dxa"/>
          </w:tcPr>
          <w:p w14:paraId="5CC0EDE6" w14:textId="34ED2C6A" w:rsidR="00900510" w:rsidRPr="003146AE" w:rsidRDefault="00367919"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8.6</w:t>
            </w:r>
          </w:p>
        </w:tc>
        <w:tc>
          <w:tcPr>
            <w:tcW w:w="1680" w:type="dxa"/>
          </w:tcPr>
          <w:p w14:paraId="7073849E" w14:textId="18D70BCB" w:rsidR="00900510" w:rsidRPr="003146AE" w:rsidRDefault="00367919"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2.7 %</w:t>
            </w:r>
          </w:p>
        </w:tc>
        <w:tc>
          <w:tcPr>
            <w:tcW w:w="1240" w:type="dxa"/>
          </w:tcPr>
          <w:p w14:paraId="4594B76D" w14:textId="77777777" w:rsidR="00900510" w:rsidRPr="003146AE" w:rsidRDefault="00900510" w:rsidP="00D1587A">
            <w:pPr>
              <w:autoSpaceDE w:val="0"/>
              <w:autoSpaceDN w:val="0"/>
              <w:adjustRightInd w:val="0"/>
              <w:spacing w:line="276" w:lineRule="auto"/>
              <w:jc w:val="center"/>
              <w:rPr>
                <w:rFonts w:ascii="Arial" w:hAnsi="Arial" w:cs="Arial"/>
                <w:sz w:val="20"/>
                <w:szCs w:val="20"/>
                <w:lang w:val="es-ES_tradnl"/>
              </w:rPr>
            </w:pPr>
          </w:p>
        </w:tc>
      </w:tr>
      <w:tr w:rsidR="00900510" w:rsidRPr="003146AE" w14:paraId="36C41E2F" w14:textId="754DB3CD" w:rsidTr="00900510">
        <w:tc>
          <w:tcPr>
            <w:tcW w:w="1595" w:type="dxa"/>
          </w:tcPr>
          <w:p w14:paraId="749F6CE7" w14:textId="45EC651A" w:rsidR="00900510" w:rsidRPr="003146AE" w:rsidRDefault="00900510" w:rsidP="00D1587A">
            <w:pPr>
              <w:autoSpaceDE w:val="0"/>
              <w:autoSpaceDN w:val="0"/>
              <w:adjustRightInd w:val="0"/>
              <w:spacing w:line="276" w:lineRule="auto"/>
              <w:jc w:val="center"/>
              <w:rPr>
                <w:rFonts w:ascii="Arial" w:hAnsi="Arial" w:cs="Arial"/>
                <w:b/>
                <w:bCs/>
                <w:sz w:val="20"/>
                <w:szCs w:val="20"/>
                <w:lang w:val="es-ES_tradnl"/>
              </w:rPr>
            </w:pPr>
            <w:r w:rsidRPr="003146AE">
              <w:rPr>
                <w:rFonts w:ascii="Arial" w:hAnsi="Arial" w:cs="Arial"/>
                <w:b/>
                <w:bCs/>
                <w:sz w:val="20"/>
                <w:szCs w:val="20"/>
                <w:lang w:val="es-ES_tradnl"/>
              </w:rPr>
              <w:t>Irán</w:t>
            </w:r>
          </w:p>
        </w:tc>
        <w:tc>
          <w:tcPr>
            <w:tcW w:w="1620" w:type="dxa"/>
          </w:tcPr>
          <w:p w14:paraId="2321DE8B" w14:textId="0BEC1FC6" w:rsidR="00900510" w:rsidRPr="003146AE" w:rsidRDefault="00900510"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0.75</w:t>
            </w:r>
          </w:p>
        </w:tc>
        <w:tc>
          <w:tcPr>
            <w:tcW w:w="1455" w:type="dxa"/>
          </w:tcPr>
          <w:p w14:paraId="65634174" w14:textId="2C8A99C8" w:rsidR="00900510" w:rsidRPr="003146AE" w:rsidRDefault="00367919"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2.0 %</w:t>
            </w:r>
          </w:p>
        </w:tc>
        <w:tc>
          <w:tcPr>
            <w:tcW w:w="1760" w:type="dxa"/>
          </w:tcPr>
          <w:p w14:paraId="2BD2D981" w14:textId="50A0CF33" w:rsidR="00900510" w:rsidRPr="003146AE" w:rsidRDefault="00367919"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8.5</w:t>
            </w:r>
          </w:p>
        </w:tc>
        <w:tc>
          <w:tcPr>
            <w:tcW w:w="1680" w:type="dxa"/>
          </w:tcPr>
          <w:p w14:paraId="52EF05F3" w14:textId="16A2F57E" w:rsidR="00900510" w:rsidRPr="003146AE" w:rsidRDefault="00367919"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2.9 %</w:t>
            </w:r>
          </w:p>
        </w:tc>
        <w:tc>
          <w:tcPr>
            <w:tcW w:w="1240" w:type="dxa"/>
          </w:tcPr>
          <w:p w14:paraId="40F7AC32" w14:textId="77777777" w:rsidR="00900510" w:rsidRPr="003146AE" w:rsidRDefault="00900510" w:rsidP="00D1587A">
            <w:pPr>
              <w:autoSpaceDE w:val="0"/>
              <w:autoSpaceDN w:val="0"/>
              <w:adjustRightInd w:val="0"/>
              <w:spacing w:line="276" w:lineRule="auto"/>
              <w:jc w:val="center"/>
              <w:rPr>
                <w:rFonts w:ascii="Arial" w:hAnsi="Arial" w:cs="Arial"/>
                <w:sz w:val="20"/>
                <w:szCs w:val="20"/>
                <w:lang w:val="es-ES_tradnl"/>
              </w:rPr>
            </w:pPr>
          </w:p>
        </w:tc>
      </w:tr>
      <w:tr w:rsidR="00900510" w:rsidRPr="003146AE" w14:paraId="63864ADD" w14:textId="7895C337" w:rsidTr="00900510">
        <w:tc>
          <w:tcPr>
            <w:tcW w:w="1595" w:type="dxa"/>
          </w:tcPr>
          <w:p w14:paraId="1CC6C1ED" w14:textId="3955EFB8" w:rsidR="00900510" w:rsidRPr="003146AE" w:rsidRDefault="00900510" w:rsidP="00D1587A">
            <w:pPr>
              <w:autoSpaceDE w:val="0"/>
              <w:autoSpaceDN w:val="0"/>
              <w:adjustRightInd w:val="0"/>
              <w:spacing w:line="276" w:lineRule="auto"/>
              <w:jc w:val="center"/>
              <w:rPr>
                <w:rFonts w:ascii="Arial" w:hAnsi="Arial" w:cs="Arial"/>
                <w:b/>
                <w:bCs/>
                <w:sz w:val="20"/>
                <w:szCs w:val="20"/>
                <w:lang w:val="es-ES_tradnl"/>
              </w:rPr>
            </w:pPr>
            <w:r w:rsidRPr="003146AE">
              <w:rPr>
                <w:rFonts w:ascii="Arial" w:hAnsi="Arial" w:cs="Arial"/>
                <w:b/>
                <w:bCs/>
                <w:sz w:val="20"/>
                <w:szCs w:val="20"/>
                <w:lang w:val="es-ES_tradnl"/>
              </w:rPr>
              <w:t>Alemania</w:t>
            </w:r>
          </w:p>
        </w:tc>
        <w:tc>
          <w:tcPr>
            <w:tcW w:w="1620" w:type="dxa"/>
          </w:tcPr>
          <w:p w14:paraId="100A5434" w14:textId="10AE668E" w:rsidR="00900510" w:rsidRPr="003146AE" w:rsidRDefault="00900510"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0.67</w:t>
            </w:r>
          </w:p>
        </w:tc>
        <w:tc>
          <w:tcPr>
            <w:tcW w:w="1455" w:type="dxa"/>
          </w:tcPr>
          <w:p w14:paraId="774CFDB8" w14:textId="04B0B054" w:rsidR="00900510" w:rsidRPr="003146AE" w:rsidRDefault="00367919"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1.8 %</w:t>
            </w:r>
          </w:p>
        </w:tc>
        <w:tc>
          <w:tcPr>
            <w:tcW w:w="1760" w:type="dxa"/>
          </w:tcPr>
          <w:p w14:paraId="5FAE69D6" w14:textId="7A454FFF" w:rsidR="00900510" w:rsidRPr="003146AE" w:rsidRDefault="00367919"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8.1</w:t>
            </w:r>
          </w:p>
        </w:tc>
        <w:tc>
          <w:tcPr>
            <w:tcW w:w="1680" w:type="dxa"/>
          </w:tcPr>
          <w:p w14:paraId="411F2975" w14:textId="7AF7FC9C" w:rsidR="00900510" w:rsidRPr="003146AE" w:rsidRDefault="00367919"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5.8 %</w:t>
            </w:r>
          </w:p>
        </w:tc>
        <w:tc>
          <w:tcPr>
            <w:tcW w:w="1240" w:type="dxa"/>
          </w:tcPr>
          <w:p w14:paraId="246F1902" w14:textId="77777777" w:rsidR="00900510" w:rsidRPr="003146AE" w:rsidRDefault="00900510" w:rsidP="00D1587A">
            <w:pPr>
              <w:autoSpaceDE w:val="0"/>
              <w:autoSpaceDN w:val="0"/>
              <w:adjustRightInd w:val="0"/>
              <w:spacing w:line="276" w:lineRule="auto"/>
              <w:jc w:val="center"/>
              <w:rPr>
                <w:rFonts w:ascii="Arial" w:hAnsi="Arial" w:cs="Arial"/>
                <w:sz w:val="20"/>
                <w:szCs w:val="20"/>
                <w:lang w:val="es-ES_tradnl"/>
              </w:rPr>
            </w:pPr>
          </w:p>
        </w:tc>
      </w:tr>
      <w:tr w:rsidR="00900510" w:rsidRPr="003146AE" w14:paraId="476EC72C" w14:textId="551F174D" w:rsidTr="00900510">
        <w:tc>
          <w:tcPr>
            <w:tcW w:w="1595" w:type="dxa"/>
          </w:tcPr>
          <w:p w14:paraId="31F2E690" w14:textId="5966D9D6" w:rsidR="00900510" w:rsidRPr="003146AE" w:rsidRDefault="00900510" w:rsidP="00D1587A">
            <w:pPr>
              <w:autoSpaceDE w:val="0"/>
              <w:autoSpaceDN w:val="0"/>
              <w:adjustRightInd w:val="0"/>
              <w:spacing w:line="276" w:lineRule="auto"/>
              <w:jc w:val="center"/>
              <w:rPr>
                <w:rFonts w:ascii="Arial" w:hAnsi="Arial" w:cs="Arial"/>
                <w:b/>
                <w:bCs/>
                <w:sz w:val="20"/>
                <w:szCs w:val="20"/>
                <w:lang w:val="es-ES_tradnl"/>
              </w:rPr>
            </w:pPr>
            <w:r w:rsidRPr="003146AE">
              <w:rPr>
                <w:rFonts w:ascii="Arial" w:hAnsi="Arial" w:cs="Arial"/>
                <w:b/>
                <w:bCs/>
                <w:sz w:val="20"/>
                <w:szCs w:val="20"/>
                <w:lang w:val="es-ES_tradnl"/>
              </w:rPr>
              <w:t>Arabia Saudita</w:t>
            </w:r>
          </w:p>
        </w:tc>
        <w:tc>
          <w:tcPr>
            <w:tcW w:w="1620" w:type="dxa"/>
          </w:tcPr>
          <w:p w14:paraId="4E83F9D4" w14:textId="10F5A636" w:rsidR="00900510" w:rsidRPr="003146AE" w:rsidRDefault="00900510"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0.67</w:t>
            </w:r>
          </w:p>
        </w:tc>
        <w:tc>
          <w:tcPr>
            <w:tcW w:w="1455" w:type="dxa"/>
          </w:tcPr>
          <w:p w14:paraId="381419DA" w14:textId="096939EC" w:rsidR="00900510" w:rsidRPr="003146AE" w:rsidRDefault="00367919"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1.8 %</w:t>
            </w:r>
          </w:p>
        </w:tc>
        <w:tc>
          <w:tcPr>
            <w:tcW w:w="1760" w:type="dxa"/>
          </w:tcPr>
          <w:p w14:paraId="76307FE2" w14:textId="416E11F9" w:rsidR="00900510" w:rsidRPr="003146AE" w:rsidRDefault="00367919"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18.7</w:t>
            </w:r>
          </w:p>
        </w:tc>
        <w:tc>
          <w:tcPr>
            <w:tcW w:w="1680" w:type="dxa"/>
          </w:tcPr>
          <w:p w14:paraId="3DA6EA14" w14:textId="4FC60699" w:rsidR="00900510" w:rsidRPr="003146AE" w:rsidRDefault="00367919"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1.0 %</w:t>
            </w:r>
          </w:p>
        </w:tc>
        <w:tc>
          <w:tcPr>
            <w:tcW w:w="1240" w:type="dxa"/>
          </w:tcPr>
          <w:p w14:paraId="24CDB9F1" w14:textId="77777777" w:rsidR="00900510" w:rsidRPr="003146AE" w:rsidRDefault="00900510" w:rsidP="00D1587A">
            <w:pPr>
              <w:autoSpaceDE w:val="0"/>
              <w:autoSpaceDN w:val="0"/>
              <w:adjustRightInd w:val="0"/>
              <w:spacing w:line="276" w:lineRule="auto"/>
              <w:jc w:val="center"/>
              <w:rPr>
                <w:rFonts w:ascii="Arial" w:hAnsi="Arial" w:cs="Arial"/>
                <w:sz w:val="20"/>
                <w:szCs w:val="20"/>
                <w:lang w:val="es-ES_tradnl"/>
              </w:rPr>
            </w:pPr>
          </w:p>
        </w:tc>
      </w:tr>
      <w:tr w:rsidR="00900510" w:rsidRPr="003146AE" w14:paraId="3949AE63" w14:textId="03632BA5" w:rsidTr="00900510">
        <w:tc>
          <w:tcPr>
            <w:tcW w:w="1595" w:type="dxa"/>
          </w:tcPr>
          <w:p w14:paraId="0C2CDA25" w14:textId="24F9505B" w:rsidR="00900510" w:rsidRPr="003146AE" w:rsidRDefault="00900510" w:rsidP="00D1587A">
            <w:pPr>
              <w:autoSpaceDE w:val="0"/>
              <w:autoSpaceDN w:val="0"/>
              <w:adjustRightInd w:val="0"/>
              <w:spacing w:line="276" w:lineRule="auto"/>
              <w:jc w:val="center"/>
              <w:rPr>
                <w:rFonts w:ascii="Arial" w:hAnsi="Arial" w:cs="Arial"/>
                <w:b/>
                <w:bCs/>
                <w:sz w:val="20"/>
                <w:szCs w:val="20"/>
                <w:lang w:val="es-ES_tradnl"/>
              </w:rPr>
            </w:pPr>
            <w:r w:rsidRPr="003146AE">
              <w:rPr>
                <w:rFonts w:ascii="Arial" w:hAnsi="Arial" w:cs="Arial"/>
                <w:b/>
                <w:bCs/>
                <w:sz w:val="20"/>
                <w:szCs w:val="20"/>
                <w:lang w:val="es-ES_tradnl"/>
              </w:rPr>
              <w:t>Indonesia</w:t>
            </w:r>
          </w:p>
        </w:tc>
        <w:tc>
          <w:tcPr>
            <w:tcW w:w="1620" w:type="dxa"/>
          </w:tcPr>
          <w:p w14:paraId="2FB96801" w14:textId="2D0D4AE5" w:rsidR="00900510" w:rsidRPr="003146AE" w:rsidRDefault="00900510"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0.62</w:t>
            </w:r>
          </w:p>
        </w:tc>
        <w:tc>
          <w:tcPr>
            <w:tcW w:w="1455" w:type="dxa"/>
          </w:tcPr>
          <w:p w14:paraId="76D7A86E" w14:textId="7A9AEA65" w:rsidR="00900510" w:rsidRPr="003146AE" w:rsidRDefault="00367919"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1.7 %</w:t>
            </w:r>
          </w:p>
        </w:tc>
        <w:tc>
          <w:tcPr>
            <w:tcW w:w="1760" w:type="dxa"/>
          </w:tcPr>
          <w:p w14:paraId="4A657B65" w14:textId="7BB60783" w:rsidR="00900510" w:rsidRPr="003146AE" w:rsidRDefault="00367919"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2.3</w:t>
            </w:r>
          </w:p>
        </w:tc>
        <w:tc>
          <w:tcPr>
            <w:tcW w:w="1680" w:type="dxa"/>
          </w:tcPr>
          <w:p w14:paraId="323BC036" w14:textId="59AB53D8" w:rsidR="00900510" w:rsidRPr="003146AE" w:rsidRDefault="00367919"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1.8 %</w:t>
            </w:r>
          </w:p>
        </w:tc>
        <w:tc>
          <w:tcPr>
            <w:tcW w:w="1240" w:type="dxa"/>
          </w:tcPr>
          <w:p w14:paraId="0E8E0B4C" w14:textId="77777777" w:rsidR="00900510" w:rsidRPr="003146AE" w:rsidRDefault="00900510" w:rsidP="00D1587A">
            <w:pPr>
              <w:autoSpaceDE w:val="0"/>
              <w:autoSpaceDN w:val="0"/>
              <w:adjustRightInd w:val="0"/>
              <w:spacing w:line="276" w:lineRule="auto"/>
              <w:jc w:val="center"/>
              <w:rPr>
                <w:rFonts w:ascii="Arial" w:hAnsi="Arial" w:cs="Arial"/>
                <w:sz w:val="20"/>
                <w:szCs w:val="20"/>
                <w:lang w:val="es-ES_tradnl"/>
              </w:rPr>
            </w:pPr>
          </w:p>
        </w:tc>
      </w:tr>
      <w:tr w:rsidR="00900510" w:rsidRPr="003146AE" w14:paraId="5BAAA656" w14:textId="7A54187B" w:rsidTr="00900510">
        <w:tc>
          <w:tcPr>
            <w:tcW w:w="1595" w:type="dxa"/>
          </w:tcPr>
          <w:p w14:paraId="5AB3CC7A" w14:textId="2C411EEB" w:rsidR="00900510" w:rsidRPr="003146AE" w:rsidRDefault="00900510" w:rsidP="00D1587A">
            <w:pPr>
              <w:autoSpaceDE w:val="0"/>
              <w:autoSpaceDN w:val="0"/>
              <w:adjustRightInd w:val="0"/>
              <w:spacing w:line="276" w:lineRule="auto"/>
              <w:jc w:val="center"/>
              <w:rPr>
                <w:rFonts w:ascii="Arial" w:hAnsi="Arial" w:cs="Arial"/>
                <w:b/>
                <w:bCs/>
                <w:sz w:val="20"/>
                <w:szCs w:val="20"/>
                <w:lang w:val="es-ES_tradnl"/>
              </w:rPr>
            </w:pPr>
            <w:r w:rsidRPr="003146AE">
              <w:rPr>
                <w:rFonts w:ascii="Arial" w:hAnsi="Arial" w:cs="Arial"/>
                <w:b/>
                <w:bCs/>
                <w:sz w:val="20"/>
                <w:szCs w:val="20"/>
                <w:lang w:val="es-ES_tradnl"/>
              </w:rPr>
              <w:t>Corea del Sur</w:t>
            </w:r>
          </w:p>
        </w:tc>
        <w:tc>
          <w:tcPr>
            <w:tcW w:w="1620" w:type="dxa"/>
          </w:tcPr>
          <w:p w14:paraId="3EB84D38" w14:textId="1B3D55E1" w:rsidR="00900510" w:rsidRPr="003146AE" w:rsidRDefault="00900510"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0.62</w:t>
            </w:r>
          </w:p>
        </w:tc>
        <w:tc>
          <w:tcPr>
            <w:tcW w:w="1455" w:type="dxa"/>
          </w:tcPr>
          <w:p w14:paraId="3F774292" w14:textId="22735206" w:rsidR="00900510" w:rsidRPr="003146AE" w:rsidRDefault="00367919"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1.7 %</w:t>
            </w:r>
          </w:p>
        </w:tc>
        <w:tc>
          <w:tcPr>
            <w:tcW w:w="1760" w:type="dxa"/>
          </w:tcPr>
          <w:p w14:paraId="5D41C416" w14:textId="20B93AE1" w:rsidR="00900510" w:rsidRPr="003146AE" w:rsidRDefault="00367919"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11.9</w:t>
            </w:r>
          </w:p>
        </w:tc>
        <w:tc>
          <w:tcPr>
            <w:tcW w:w="1680" w:type="dxa"/>
          </w:tcPr>
          <w:p w14:paraId="3F0C7328" w14:textId="7EB73951" w:rsidR="00900510" w:rsidRPr="003146AE" w:rsidRDefault="00367919"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3.4 %</w:t>
            </w:r>
          </w:p>
        </w:tc>
        <w:tc>
          <w:tcPr>
            <w:tcW w:w="1240" w:type="dxa"/>
          </w:tcPr>
          <w:p w14:paraId="073C1788" w14:textId="77777777" w:rsidR="00900510" w:rsidRPr="003146AE" w:rsidRDefault="00900510" w:rsidP="00D1587A">
            <w:pPr>
              <w:autoSpaceDE w:val="0"/>
              <w:autoSpaceDN w:val="0"/>
              <w:adjustRightInd w:val="0"/>
              <w:spacing w:line="276" w:lineRule="auto"/>
              <w:jc w:val="center"/>
              <w:rPr>
                <w:rFonts w:ascii="Arial" w:hAnsi="Arial" w:cs="Arial"/>
                <w:sz w:val="20"/>
                <w:szCs w:val="20"/>
                <w:lang w:val="es-ES_tradnl"/>
              </w:rPr>
            </w:pPr>
          </w:p>
        </w:tc>
      </w:tr>
      <w:tr w:rsidR="00900510" w:rsidRPr="003146AE" w14:paraId="77DE96E2" w14:textId="275F5ECD" w:rsidTr="00900510">
        <w:tc>
          <w:tcPr>
            <w:tcW w:w="1595" w:type="dxa"/>
          </w:tcPr>
          <w:p w14:paraId="3CBC2528" w14:textId="56D811E8" w:rsidR="00900510" w:rsidRPr="003146AE" w:rsidRDefault="00900510" w:rsidP="00D1587A">
            <w:pPr>
              <w:autoSpaceDE w:val="0"/>
              <w:autoSpaceDN w:val="0"/>
              <w:adjustRightInd w:val="0"/>
              <w:spacing w:line="276" w:lineRule="auto"/>
              <w:jc w:val="center"/>
              <w:rPr>
                <w:rFonts w:ascii="Arial" w:hAnsi="Arial" w:cs="Arial"/>
                <w:b/>
                <w:bCs/>
                <w:sz w:val="20"/>
                <w:szCs w:val="20"/>
                <w:lang w:val="es-ES_tradnl"/>
              </w:rPr>
            </w:pPr>
            <w:r w:rsidRPr="003146AE">
              <w:rPr>
                <w:rFonts w:ascii="Arial" w:hAnsi="Arial" w:cs="Arial"/>
                <w:b/>
                <w:bCs/>
                <w:sz w:val="20"/>
                <w:szCs w:val="20"/>
                <w:lang w:val="es-ES_tradnl"/>
              </w:rPr>
              <w:t>Canadá</w:t>
            </w:r>
          </w:p>
        </w:tc>
        <w:tc>
          <w:tcPr>
            <w:tcW w:w="1620" w:type="dxa"/>
          </w:tcPr>
          <w:p w14:paraId="18EA494C" w14:textId="51CC0B84" w:rsidR="00900510" w:rsidRPr="003146AE" w:rsidRDefault="00900510"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0.55</w:t>
            </w:r>
          </w:p>
        </w:tc>
        <w:tc>
          <w:tcPr>
            <w:tcW w:w="1455" w:type="dxa"/>
          </w:tcPr>
          <w:p w14:paraId="6F0AB34F" w14:textId="689DEFBC" w:rsidR="00900510" w:rsidRPr="003146AE" w:rsidRDefault="00367919"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1.5 %</w:t>
            </w:r>
          </w:p>
        </w:tc>
        <w:tc>
          <w:tcPr>
            <w:tcW w:w="1760" w:type="dxa"/>
          </w:tcPr>
          <w:p w14:paraId="088DE194" w14:textId="6526C861" w:rsidR="00900510" w:rsidRPr="003146AE" w:rsidRDefault="00367919"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14.3</w:t>
            </w:r>
          </w:p>
        </w:tc>
        <w:tc>
          <w:tcPr>
            <w:tcW w:w="1680" w:type="dxa"/>
          </w:tcPr>
          <w:p w14:paraId="46139241" w14:textId="33E9465C" w:rsidR="00900510" w:rsidRPr="003146AE" w:rsidRDefault="00367919"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2.3 %</w:t>
            </w:r>
          </w:p>
        </w:tc>
        <w:tc>
          <w:tcPr>
            <w:tcW w:w="1240" w:type="dxa"/>
          </w:tcPr>
          <w:p w14:paraId="10C4A043" w14:textId="77777777" w:rsidR="00900510" w:rsidRPr="003146AE" w:rsidRDefault="00900510" w:rsidP="00D1587A">
            <w:pPr>
              <w:autoSpaceDE w:val="0"/>
              <w:autoSpaceDN w:val="0"/>
              <w:adjustRightInd w:val="0"/>
              <w:spacing w:line="276" w:lineRule="auto"/>
              <w:jc w:val="center"/>
              <w:rPr>
                <w:rFonts w:ascii="Arial" w:hAnsi="Arial" w:cs="Arial"/>
                <w:sz w:val="20"/>
                <w:szCs w:val="20"/>
                <w:lang w:val="es-ES_tradnl"/>
              </w:rPr>
            </w:pPr>
          </w:p>
        </w:tc>
      </w:tr>
      <w:tr w:rsidR="00900510" w:rsidRPr="003146AE" w14:paraId="51360E2A" w14:textId="6244F03F" w:rsidTr="00900510">
        <w:tc>
          <w:tcPr>
            <w:tcW w:w="1595" w:type="dxa"/>
          </w:tcPr>
          <w:p w14:paraId="314F630C" w14:textId="39366C98" w:rsidR="00900510" w:rsidRPr="003146AE" w:rsidRDefault="00900510" w:rsidP="00D1587A">
            <w:pPr>
              <w:autoSpaceDE w:val="0"/>
              <w:autoSpaceDN w:val="0"/>
              <w:adjustRightInd w:val="0"/>
              <w:spacing w:line="276" w:lineRule="auto"/>
              <w:jc w:val="center"/>
              <w:rPr>
                <w:rFonts w:ascii="Arial" w:hAnsi="Arial" w:cs="Arial"/>
                <w:b/>
                <w:bCs/>
                <w:sz w:val="20"/>
                <w:szCs w:val="20"/>
                <w:lang w:val="es-ES_tradnl"/>
              </w:rPr>
            </w:pPr>
            <w:r w:rsidRPr="003146AE">
              <w:rPr>
                <w:rFonts w:ascii="Arial" w:hAnsi="Arial" w:cs="Arial"/>
                <w:b/>
                <w:bCs/>
                <w:sz w:val="20"/>
                <w:szCs w:val="20"/>
                <w:lang w:val="es-ES_tradnl"/>
              </w:rPr>
              <w:t>Brasil</w:t>
            </w:r>
          </w:p>
        </w:tc>
        <w:tc>
          <w:tcPr>
            <w:tcW w:w="1620" w:type="dxa"/>
          </w:tcPr>
          <w:p w14:paraId="4D97A271" w14:textId="7B556822" w:rsidR="00900510" w:rsidRPr="003146AE" w:rsidRDefault="00900510"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0.49</w:t>
            </w:r>
          </w:p>
        </w:tc>
        <w:tc>
          <w:tcPr>
            <w:tcW w:w="1455" w:type="dxa"/>
          </w:tcPr>
          <w:p w14:paraId="4D3FB625" w14:textId="61B5A71D" w:rsidR="00900510" w:rsidRPr="003146AE" w:rsidRDefault="00367919"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1.3 %</w:t>
            </w:r>
          </w:p>
        </w:tc>
        <w:tc>
          <w:tcPr>
            <w:tcW w:w="1760" w:type="dxa"/>
          </w:tcPr>
          <w:p w14:paraId="203B9544" w14:textId="6912C431" w:rsidR="00900510" w:rsidRPr="003146AE" w:rsidRDefault="00367919"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2.3</w:t>
            </w:r>
          </w:p>
        </w:tc>
        <w:tc>
          <w:tcPr>
            <w:tcW w:w="1680" w:type="dxa"/>
          </w:tcPr>
          <w:p w14:paraId="28DA13CB" w14:textId="3899492B" w:rsidR="00900510" w:rsidRPr="003146AE" w:rsidRDefault="00367919"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10.8 %</w:t>
            </w:r>
          </w:p>
        </w:tc>
        <w:tc>
          <w:tcPr>
            <w:tcW w:w="1240" w:type="dxa"/>
          </w:tcPr>
          <w:p w14:paraId="09C18CC9" w14:textId="77777777" w:rsidR="00900510" w:rsidRPr="003146AE" w:rsidRDefault="00900510" w:rsidP="00D1587A">
            <w:pPr>
              <w:autoSpaceDE w:val="0"/>
              <w:autoSpaceDN w:val="0"/>
              <w:adjustRightInd w:val="0"/>
              <w:spacing w:line="276" w:lineRule="auto"/>
              <w:jc w:val="center"/>
              <w:rPr>
                <w:rFonts w:ascii="Arial" w:hAnsi="Arial" w:cs="Arial"/>
                <w:sz w:val="20"/>
                <w:szCs w:val="20"/>
                <w:lang w:val="es-ES_tradnl"/>
              </w:rPr>
            </w:pPr>
          </w:p>
        </w:tc>
      </w:tr>
      <w:tr w:rsidR="00900510" w:rsidRPr="003146AE" w14:paraId="1D5C8430" w14:textId="6142C413" w:rsidTr="00900510">
        <w:tc>
          <w:tcPr>
            <w:tcW w:w="1595" w:type="dxa"/>
          </w:tcPr>
          <w:p w14:paraId="21CA3CAC" w14:textId="2EEC444B" w:rsidR="00900510" w:rsidRPr="003146AE" w:rsidRDefault="00900510" w:rsidP="00900510">
            <w:pPr>
              <w:autoSpaceDE w:val="0"/>
              <w:autoSpaceDN w:val="0"/>
              <w:adjustRightInd w:val="0"/>
              <w:spacing w:line="276" w:lineRule="auto"/>
              <w:jc w:val="center"/>
              <w:rPr>
                <w:rFonts w:ascii="Arial" w:hAnsi="Arial" w:cs="Arial"/>
                <w:b/>
                <w:bCs/>
                <w:sz w:val="20"/>
                <w:szCs w:val="20"/>
                <w:lang w:val="es-ES_tradnl"/>
              </w:rPr>
            </w:pPr>
            <w:r w:rsidRPr="003146AE">
              <w:rPr>
                <w:rFonts w:ascii="Arial" w:hAnsi="Arial" w:cs="Arial"/>
                <w:b/>
                <w:bCs/>
                <w:sz w:val="20"/>
                <w:szCs w:val="20"/>
                <w:lang w:val="es-ES_tradnl"/>
              </w:rPr>
              <w:t>Turquía</w:t>
            </w:r>
          </w:p>
        </w:tc>
        <w:tc>
          <w:tcPr>
            <w:tcW w:w="1620" w:type="dxa"/>
          </w:tcPr>
          <w:p w14:paraId="66865D09" w14:textId="09284FFB" w:rsidR="00900510" w:rsidRPr="003146AE" w:rsidRDefault="00900510"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0.45</w:t>
            </w:r>
          </w:p>
        </w:tc>
        <w:tc>
          <w:tcPr>
            <w:tcW w:w="1455" w:type="dxa"/>
          </w:tcPr>
          <w:p w14:paraId="4BAC1835" w14:textId="49FC0422" w:rsidR="00900510" w:rsidRPr="003146AE" w:rsidRDefault="00367919"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1.2 %</w:t>
            </w:r>
          </w:p>
        </w:tc>
        <w:tc>
          <w:tcPr>
            <w:tcW w:w="1760" w:type="dxa"/>
          </w:tcPr>
          <w:p w14:paraId="24297F59" w14:textId="13C608D3" w:rsidR="00900510" w:rsidRPr="003146AE" w:rsidRDefault="00367919"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5.3</w:t>
            </w:r>
          </w:p>
        </w:tc>
        <w:tc>
          <w:tcPr>
            <w:tcW w:w="1680" w:type="dxa"/>
          </w:tcPr>
          <w:p w14:paraId="670747DB" w14:textId="65A03361" w:rsidR="00900510" w:rsidRPr="003146AE" w:rsidRDefault="00367919"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8.2 %</w:t>
            </w:r>
          </w:p>
        </w:tc>
        <w:tc>
          <w:tcPr>
            <w:tcW w:w="1240" w:type="dxa"/>
          </w:tcPr>
          <w:p w14:paraId="5968EA90" w14:textId="77777777" w:rsidR="00900510" w:rsidRPr="003146AE" w:rsidRDefault="00900510" w:rsidP="00D1587A">
            <w:pPr>
              <w:autoSpaceDE w:val="0"/>
              <w:autoSpaceDN w:val="0"/>
              <w:adjustRightInd w:val="0"/>
              <w:spacing w:line="276" w:lineRule="auto"/>
              <w:jc w:val="center"/>
              <w:rPr>
                <w:rFonts w:ascii="Arial" w:hAnsi="Arial" w:cs="Arial"/>
                <w:sz w:val="20"/>
                <w:szCs w:val="20"/>
                <w:lang w:val="es-ES_tradnl"/>
              </w:rPr>
            </w:pPr>
          </w:p>
        </w:tc>
      </w:tr>
      <w:tr w:rsidR="00900510" w:rsidRPr="003146AE" w14:paraId="540ADDE6" w14:textId="28FB721A" w:rsidTr="00900510">
        <w:tc>
          <w:tcPr>
            <w:tcW w:w="1595" w:type="dxa"/>
          </w:tcPr>
          <w:p w14:paraId="0147E0EF" w14:textId="42DB8C58" w:rsidR="00900510" w:rsidRPr="003146AE" w:rsidRDefault="00900510" w:rsidP="00D1587A">
            <w:pPr>
              <w:autoSpaceDE w:val="0"/>
              <w:autoSpaceDN w:val="0"/>
              <w:adjustRightInd w:val="0"/>
              <w:spacing w:line="276" w:lineRule="auto"/>
              <w:jc w:val="center"/>
              <w:rPr>
                <w:rFonts w:ascii="Arial" w:hAnsi="Arial" w:cs="Arial"/>
                <w:b/>
                <w:bCs/>
                <w:sz w:val="20"/>
                <w:szCs w:val="20"/>
                <w:lang w:val="es-ES_tradnl"/>
              </w:rPr>
            </w:pPr>
            <w:r w:rsidRPr="003146AE">
              <w:rPr>
                <w:rFonts w:ascii="Arial" w:hAnsi="Arial" w:cs="Arial"/>
                <w:b/>
                <w:bCs/>
                <w:sz w:val="20"/>
                <w:szCs w:val="20"/>
                <w:lang w:val="es-ES_tradnl"/>
              </w:rPr>
              <w:t>Sudáfrica</w:t>
            </w:r>
          </w:p>
        </w:tc>
        <w:tc>
          <w:tcPr>
            <w:tcW w:w="1620" w:type="dxa"/>
          </w:tcPr>
          <w:p w14:paraId="3D8CECD8" w14:textId="241D7584" w:rsidR="00900510" w:rsidRPr="003146AE" w:rsidRDefault="00900510"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0.44</w:t>
            </w:r>
          </w:p>
        </w:tc>
        <w:tc>
          <w:tcPr>
            <w:tcW w:w="1455" w:type="dxa"/>
          </w:tcPr>
          <w:p w14:paraId="6266E0E7" w14:textId="6E97A0AD" w:rsidR="00900510" w:rsidRPr="003146AE" w:rsidRDefault="00367919"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1.2 %</w:t>
            </w:r>
          </w:p>
        </w:tc>
        <w:tc>
          <w:tcPr>
            <w:tcW w:w="1760" w:type="dxa"/>
          </w:tcPr>
          <w:p w14:paraId="1FCED955" w14:textId="07895CBB" w:rsidR="00900510" w:rsidRPr="003146AE" w:rsidRDefault="00367919"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7.3</w:t>
            </w:r>
          </w:p>
        </w:tc>
        <w:tc>
          <w:tcPr>
            <w:tcW w:w="1680" w:type="dxa"/>
          </w:tcPr>
          <w:p w14:paraId="5D745C6E" w14:textId="69EDDF66" w:rsidR="00900510" w:rsidRPr="003146AE" w:rsidRDefault="00367919"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0.3 %</w:t>
            </w:r>
          </w:p>
        </w:tc>
        <w:tc>
          <w:tcPr>
            <w:tcW w:w="1240" w:type="dxa"/>
          </w:tcPr>
          <w:p w14:paraId="5155167A" w14:textId="77777777" w:rsidR="00900510" w:rsidRPr="003146AE" w:rsidRDefault="00900510" w:rsidP="00D1587A">
            <w:pPr>
              <w:autoSpaceDE w:val="0"/>
              <w:autoSpaceDN w:val="0"/>
              <w:adjustRightInd w:val="0"/>
              <w:spacing w:line="276" w:lineRule="auto"/>
              <w:jc w:val="center"/>
              <w:rPr>
                <w:rFonts w:ascii="Arial" w:hAnsi="Arial" w:cs="Arial"/>
                <w:sz w:val="20"/>
                <w:szCs w:val="20"/>
                <w:lang w:val="es-ES_tradnl"/>
              </w:rPr>
            </w:pPr>
          </w:p>
        </w:tc>
      </w:tr>
      <w:tr w:rsidR="00900510" w:rsidRPr="003146AE" w14:paraId="753CFF2F" w14:textId="484C27A7" w:rsidTr="00900510">
        <w:tc>
          <w:tcPr>
            <w:tcW w:w="1595" w:type="dxa"/>
          </w:tcPr>
          <w:p w14:paraId="3FEF96A6" w14:textId="354B6586" w:rsidR="00900510" w:rsidRPr="003146AE" w:rsidRDefault="00900510" w:rsidP="00D1587A">
            <w:pPr>
              <w:autoSpaceDE w:val="0"/>
              <w:autoSpaceDN w:val="0"/>
              <w:adjustRightInd w:val="0"/>
              <w:spacing w:line="276" w:lineRule="auto"/>
              <w:jc w:val="center"/>
              <w:rPr>
                <w:rFonts w:ascii="Arial" w:hAnsi="Arial" w:cs="Arial"/>
                <w:b/>
                <w:bCs/>
                <w:sz w:val="20"/>
                <w:szCs w:val="20"/>
                <w:lang w:val="es-ES_tradnl"/>
              </w:rPr>
            </w:pPr>
            <w:r w:rsidRPr="003146AE">
              <w:rPr>
                <w:rFonts w:ascii="Arial" w:hAnsi="Arial" w:cs="Arial"/>
                <w:b/>
                <w:bCs/>
                <w:sz w:val="20"/>
                <w:szCs w:val="20"/>
                <w:lang w:val="es-ES_tradnl"/>
              </w:rPr>
              <w:t>México</w:t>
            </w:r>
          </w:p>
        </w:tc>
        <w:tc>
          <w:tcPr>
            <w:tcW w:w="1620" w:type="dxa"/>
          </w:tcPr>
          <w:p w14:paraId="65732CD4" w14:textId="512DA459" w:rsidR="00900510" w:rsidRPr="003146AE" w:rsidRDefault="00900510"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0.41</w:t>
            </w:r>
          </w:p>
        </w:tc>
        <w:tc>
          <w:tcPr>
            <w:tcW w:w="1455" w:type="dxa"/>
          </w:tcPr>
          <w:p w14:paraId="0E8BA8A5" w14:textId="024A8A5B" w:rsidR="00900510" w:rsidRPr="003146AE" w:rsidRDefault="00367919"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1.1 %</w:t>
            </w:r>
          </w:p>
        </w:tc>
        <w:tc>
          <w:tcPr>
            <w:tcW w:w="1760" w:type="dxa"/>
          </w:tcPr>
          <w:p w14:paraId="1ED17D70" w14:textId="525DE0DD" w:rsidR="00900510" w:rsidRPr="003146AE" w:rsidRDefault="00367919"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3.2</w:t>
            </w:r>
          </w:p>
        </w:tc>
        <w:tc>
          <w:tcPr>
            <w:tcW w:w="1680" w:type="dxa"/>
          </w:tcPr>
          <w:p w14:paraId="65C5EDB4" w14:textId="2E791C1C" w:rsidR="00900510" w:rsidRPr="003146AE" w:rsidRDefault="00367919"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4.2 %</w:t>
            </w:r>
          </w:p>
        </w:tc>
        <w:tc>
          <w:tcPr>
            <w:tcW w:w="1240" w:type="dxa"/>
          </w:tcPr>
          <w:p w14:paraId="2C9A09A3" w14:textId="77777777" w:rsidR="00900510" w:rsidRPr="003146AE" w:rsidRDefault="00900510" w:rsidP="00D1587A">
            <w:pPr>
              <w:autoSpaceDE w:val="0"/>
              <w:autoSpaceDN w:val="0"/>
              <w:adjustRightInd w:val="0"/>
              <w:spacing w:line="276" w:lineRule="auto"/>
              <w:jc w:val="center"/>
              <w:rPr>
                <w:rFonts w:ascii="Arial" w:hAnsi="Arial" w:cs="Arial"/>
                <w:sz w:val="20"/>
                <w:szCs w:val="20"/>
                <w:lang w:val="es-ES_tradnl"/>
              </w:rPr>
            </w:pPr>
          </w:p>
        </w:tc>
      </w:tr>
      <w:tr w:rsidR="00900510" w:rsidRPr="003146AE" w14:paraId="43BAFDCD" w14:textId="2C706F22" w:rsidTr="00900510">
        <w:tc>
          <w:tcPr>
            <w:tcW w:w="1595" w:type="dxa"/>
          </w:tcPr>
          <w:p w14:paraId="1BB9CABE" w14:textId="40894B20" w:rsidR="00900510" w:rsidRPr="003146AE" w:rsidRDefault="00900510" w:rsidP="00D1587A">
            <w:pPr>
              <w:autoSpaceDE w:val="0"/>
              <w:autoSpaceDN w:val="0"/>
              <w:adjustRightInd w:val="0"/>
              <w:spacing w:line="276" w:lineRule="auto"/>
              <w:jc w:val="center"/>
              <w:rPr>
                <w:rFonts w:ascii="Arial" w:hAnsi="Arial" w:cs="Arial"/>
                <w:b/>
                <w:bCs/>
                <w:sz w:val="20"/>
                <w:szCs w:val="20"/>
                <w:lang w:val="es-ES_tradnl"/>
              </w:rPr>
            </w:pPr>
            <w:r w:rsidRPr="003146AE">
              <w:rPr>
                <w:rFonts w:ascii="Arial" w:hAnsi="Arial" w:cs="Arial"/>
                <w:b/>
                <w:bCs/>
                <w:sz w:val="20"/>
                <w:szCs w:val="20"/>
                <w:lang w:val="es-ES_tradnl"/>
              </w:rPr>
              <w:t>Australia</w:t>
            </w:r>
          </w:p>
        </w:tc>
        <w:tc>
          <w:tcPr>
            <w:tcW w:w="1620" w:type="dxa"/>
          </w:tcPr>
          <w:p w14:paraId="41A3A62D" w14:textId="6CEE5B68" w:rsidR="00900510" w:rsidRPr="003146AE" w:rsidRDefault="00900510"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0.39</w:t>
            </w:r>
          </w:p>
        </w:tc>
        <w:tc>
          <w:tcPr>
            <w:tcW w:w="1455" w:type="dxa"/>
          </w:tcPr>
          <w:p w14:paraId="3E2AED4E" w14:textId="3C509130" w:rsidR="00900510" w:rsidRPr="003146AE" w:rsidRDefault="00367919"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1.1%</w:t>
            </w:r>
          </w:p>
        </w:tc>
        <w:tc>
          <w:tcPr>
            <w:tcW w:w="1760" w:type="dxa"/>
          </w:tcPr>
          <w:p w14:paraId="0FDEA4D4" w14:textId="4B9C828E" w:rsidR="00900510" w:rsidRPr="003146AE" w:rsidRDefault="00367919"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15.1</w:t>
            </w:r>
          </w:p>
        </w:tc>
        <w:tc>
          <w:tcPr>
            <w:tcW w:w="1680" w:type="dxa"/>
          </w:tcPr>
          <w:p w14:paraId="6B66042C" w14:textId="67598EB0" w:rsidR="00900510" w:rsidRPr="003146AE" w:rsidRDefault="00367919"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-1.9 %</w:t>
            </w:r>
          </w:p>
        </w:tc>
        <w:tc>
          <w:tcPr>
            <w:tcW w:w="1240" w:type="dxa"/>
          </w:tcPr>
          <w:p w14:paraId="706438AD" w14:textId="77777777" w:rsidR="00900510" w:rsidRPr="003146AE" w:rsidRDefault="00900510" w:rsidP="00D1587A">
            <w:pPr>
              <w:autoSpaceDE w:val="0"/>
              <w:autoSpaceDN w:val="0"/>
              <w:adjustRightInd w:val="0"/>
              <w:spacing w:line="276" w:lineRule="auto"/>
              <w:jc w:val="center"/>
              <w:rPr>
                <w:rFonts w:ascii="Arial" w:hAnsi="Arial" w:cs="Arial"/>
                <w:sz w:val="20"/>
                <w:szCs w:val="20"/>
                <w:lang w:val="es-ES_tradnl"/>
              </w:rPr>
            </w:pPr>
          </w:p>
        </w:tc>
      </w:tr>
      <w:tr w:rsidR="00900510" w:rsidRPr="003146AE" w14:paraId="2C3A9548" w14:textId="4FDF3012" w:rsidTr="00900510">
        <w:tc>
          <w:tcPr>
            <w:tcW w:w="1595" w:type="dxa"/>
          </w:tcPr>
          <w:p w14:paraId="7772B9C7" w14:textId="51E85AEC" w:rsidR="00900510" w:rsidRPr="003146AE" w:rsidRDefault="00900510" w:rsidP="00D1587A">
            <w:pPr>
              <w:autoSpaceDE w:val="0"/>
              <w:autoSpaceDN w:val="0"/>
              <w:adjustRightInd w:val="0"/>
              <w:spacing w:line="276" w:lineRule="auto"/>
              <w:jc w:val="center"/>
              <w:rPr>
                <w:rFonts w:ascii="Arial" w:hAnsi="Arial" w:cs="Arial"/>
                <w:b/>
                <w:bCs/>
                <w:sz w:val="20"/>
                <w:szCs w:val="20"/>
                <w:lang w:val="es-ES_tradnl"/>
              </w:rPr>
            </w:pPr>
            <w:r w:rsidRPr="003146AE">
              <w:rPr>
                <w:rFonts w:ascii="Arial" w:hAnsi="Arial" w:cs="Arial"/>
                <w:b/>
                <w:bCs/>
                <w:sz w:val="20"/>
                <w:szCs w:val="20"/>
                <w:lang w:val="es-ES_tradnl"/>
              </w:rPr>
              <w:t>Reino Unido</w:t>
            </w:r>
          </w:p>
        </w:tc>
        <w:tc>
          <w:tcPr>
            <w:tcW w:w="1620" w:type="dxa"/>
          </w:tcPr>
          <w:p w14:paraId="074E01F4" w14:textId="6683CC98" w:rsidR="00900510" w:rsidRPr="003146AE" w:rsidRDefault="0041458E"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0.35</w:t>
            </w:r>
          </w:p>
        </w:tc>
        <w:tc>
          <w:tcPr>
            <w:tcW w:w="1455" w:type="dxa"/>
          </w:tcPr>
          <w:p w14:paraId="56ADAE74" w14:textId="4463BB9F" w:rsidR="00900510" w:rsidRPr="003146AE" w:rsidRDefault="00367919"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0.9 %</w:t>
            </w:r>
          </w:p>
        </w:tc>
        <w:tc>
          <w:tcPr>
            <w:tcW w:w="1760" w:type="dxa"/>
          </w:tcPr>
          <w:p w14:paraId="600A768C" w14:textId="717C56B1" w:rsidR="00900510" w:rsidRPr="003146AE" w:rsidRDefault="00367919"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5.2</w:t>
            </w:r>
          </w:p>
        </w:tc>
        <w:tc>
          <w:tcPr>
            <w:tcW w:w="1680" w:type="dxa"/>
          </w:tcPr>
          <w:p w14:paraId="0C72D3F8" w14:textId="7D3AEDAC" w:rsidR="00900510" w:rsidRPr="003146AE" w:rsidRDefault="00367919"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6.6 %</w:t>
            </w:r>
          </w:p>
        </w:tc>
        <w:tc>
          <w:tcPr>
            <w:tcW w:w="1240" w:type="dxa"/>
          </w:tcPr>
          <w:p w14:paraId="4043F9AE" w14:textId="77777777" w:rsidR="00900510" w:rsidRPr="003146AE" w:rsidRDefault="00900510" w:rsidP="00D1587A">
            <w:pPr>
              <w:autoSpaceDE w:val="0"/>
              <w:autoSpaceDN w:val="0"/>
              <w:adjustRightInd w:val="0"/>
              <w:spacing w:line="276" w:lineRule="auto"/>
              <w:jc w:val="center"/>
              <w:rPr>
                <w:rFonts w:ascii="Arial" w:hAnsi="Arial" w:cs="Arial"/>
                <w:sz w:val="20"/>
                <w:szCs w:val="20"/>
                <w:lang w:val="es-ES_tradnl"/>
              </w:rPr>
            </w:pPr>
          </w:p>
        </w:tc>
      </w:tr>
      <w:tr w:rsidR="00900510" w:rsidRPr="003146AE" w14:paraId="554F9868" w14:textId="0ACE6B92" w:rsidTr="00900510">
        <w:tc>
          <w:tcPr>
            <w:tcW w:w="1595" w:type="dxa"/>
          </w:tcPr>
          <w:p w14:paraId="782DFCF2" w14:textId="3D133FF6" w:rsidR="00900510" w:rsidRPr="003146AE" w:rsidRDefault="00900510" w:rsidP="00D1587A">
            <w:pPr>
              <w:autoSpaceDE w:val="0"/>
              <w:autoSpaceDN w:val="0"/>
              <w:adjustRightInd w:val="0"/>
              <w:spacing w:line="276" w:lineRule="auto"/>
              <w:jc w:val="center"/>
              <w:rPr>
                <w:rFonts w:ascii="Arial" w:hAnsi="Arial" w:cs="Arial"/>
                <w:b/>
                <w:bCs/>
                <w:sz w:val="20"/>
                <w:szCs w:val="20"/>
                <w:lang w:val="es-ES_tradnl"/>
              </w:rPr>
            </w:pPr>
            <w:r w:rsidRPr="003146AE">
              <w:rPr>
                <w:rFonts w:ascii="Arial" w:hAnsi="Arial" w:cs="Arial"/>
                <w:b/>
                <w:bCs/>
                <w:sz w:val="20"/>
                <w:szCs w:val="20"/>
                <w:lang w:val="es-ES_tradnl"/>
              </w:rPr>
              <w:t>Italia</w:t>
            </w:r>
          </w:p>
        </w:tc>
        <w:tc>
          <w:tcPr>
            <w:tcW w:w="1620" w:type="dxa"/>
          </w:tcPr>
          <w:p w14:paraId="174DBD3D" w14:textId="2CAE10B6" w:rsidR="00900510" w:rsidRPr="003146AE" w:rsidRDefault="0041458E"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0.33</w:t>
            </w:r>
          </w:p>
        </w:tc>
        <w:tc>
          <w:tcPr>
            <w:tcW w:w="1455" w:type="dxa"/>
          </w:tcPr>
          <w:p w14:paraId="1C61813D" w14:textId="6A131D8B" w:rsidR="00900510" w:rsidRPr="003146AE" w:rsidRDefault="00367919"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0.9 %</w:t>
            </w:r>
          </w:p>
        </w:tc>
        <w:tc>
          <w:tcPr>
            <w:tcW w:w="1760" w:type="dxa"/>
          </w:tcPr>
          <w:p w14:paraId="63A7BDDA" w14:textId="07611E91" w:rsidR="00900510" w:rsidRPr="003146AE" w:rsidRDefault="00367919"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5.5</w:t>
            </w:r>
          </w:p>
        </w:tc>
        <w:tc>
          <w:tcPr>
            <w:tcW w:w="1680" w:type="dxa"/>
          </w:tcPr>
          <w:p w14:paraId="352B32FB" w14:textId="7FB7BF72" w:rsidR="00900510" w:rsidRPr="003146AE" w:rsidRDefault="00367919"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9.0 %</w:t>
            </w:r>
          </w:p>
        </w:tc>
        <w:tc>
          <w:tcPr>
            <w:tcW w:w="1240" w:type="dxa"/>
          </w:tcPr>
          <w:p w14:paraId="2C016DF9" w14:textId="77777777" w:rsidR="00900510" w:rsidRPr="003146AE" w:rsidRDefault="00900510" w:rsidP="00D1587A">
            <w:pPr>
              <w:autoSpaceDE w:val="0"/>
              <w:autoSpaceDN w:val="0"/>
              <w:adjustRightInd w:val="0"/>
              <w:spacing w:line="276" w:lineRule="auto"/>
              <w:jc w:val="center"/>
              <w:rPr>
                <w:rFonts w:ascii="Arial" w:hAnsi="Arial" w:cs="Arial"/>
                <w:sz w:val="20"/>
                <w:szCs w:val="20"/>
                <w:lang w:val="es-ES_tradnl"/>
              </w:rPr>
            </w:pPr>
          </w:p>
        </w:tc>
      </w:tr>
      <w:tr w:rsidR="00900510" w:rsidRPr="003146AE" w14:paraId="461D7332" w14:textId="4DE4AA32" w:rsidTr="00900510">
        <w:tc>
          <w:tcPr>
            <w:tcW w:w="1595" w:type="dxa"/>
          </w:tcPr>
          <w:p w14:paraId="60D12CF0" w14:textId="1B64AC2A" w:rsidR="00900510" w:rsidRPr="003146AE" w:rsidRDefault="00900510" w:rsidP="00D1587A">
            <w:pPr>
              <w:autoSpaceDE w:val="0"/>
              <w:autoSpaceDN w:val="0"/>
              <w:adjustRightInd w:val="0"/>
              <w:spacing w:line="276" w:lineRule="auto"/>
              <w:jc w:val="center"/>
              <w:rPr>
                <w:rFonts w:ascii="Arial" w:hAnsi="Arial" w:cs="Arial"/>
                <w:b/>
                <w:bCs/>
                <w:sz w:val="20"/>
                <w:szCs w:val="20"/>
                <w:lang w:val="es-ES_tradnl"/>
              </w:rPr>
            </w:pPr>
            <w:r w:rsidRPr="003146AE">
              <w:rPr>
                <w:rFonts w:ascii="Arial" w:hAnsi="Arial" w:cs="Arial"/>
                <w:b/>
                <w:bCs/>
                <w:sz w:val="20"/>
                <w:szCs w:val="20"/>
                <w:lang w:val="es-ES_tradnl"/>
              </w:rPr>
              <w:t>Polonia</w:t>
            </w:r>
          </w:p>
        </w:tc>
        <w:tc>
          <w:tcPr>
            <w:tcW w:w="1620" w:type="dxa"/>
          </w:tcPr>
          <w:p w14:paraId="53B5E0E2" w14:textId="192394F4" w:rsidR="00900510" w:rsidRPr="003146AE" w:rsidRDefault="0041458E"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0.33</w:t>
            </w:r>
          </w:p>
        </w:tc>
        <w:tc>
          <w:tcPr>
            <w:tcW w:w="1455" w:type="dxa"/>
          </w:tcPr>
          <w:p w14:paraId="038114F3" w14:textId="24FDCD8D" w:rsidR="00900510" w:rsidRPr="003146AE" w:rsidRDefault="00367919"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0.9 %</w:t>
            </w:r>
          </w:p>
        </w:tc>
        <w:tc>
          <w:tcPr>
            <w:tcW w:w="1760" w:type="dxa"/>
          </w:tcPr>
          <w:p w14:paraId="0A0D4F66" w14:textId="1A8B8485" w:rsidR="00900510" w:rsidRPr="003146AE" w:rsidRDefault="00367919"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8.6</w:t>
            </w:r>
          </w:p>
        </w:tc>
        <w:tc>
          <w:tcPr>
            <w:tcW w:w="1680" w:type="dxa"/>
          </w:tcPr>
          <w:p w14:paraId="3BABBA78" w14:textId="3DEFE8E8" w:rsidR="00900510" w:rsidRPr="003146AE" w:rsidRDefault="00367919"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8.6 %</w:t>
            </w:r>
          </w:p>
        </w:tc>
        <w:tc>
          <w:tcPr>
            <w:tcW w:w="1240" w:type="dxa"/>
          </w:tcPr>
          <w:p w14:paraId="5862179B" w14:textId="77777777" w:rsidR="00900510" w:rsidRPr="003146AE" w:rsidRDefault="00900510" w:rsidP="00D1587A">
            <w:pPr>
              <w:autoSpaceDE w:val="0"/>
              <w:autoSpaceDN w:val="0"/>
              <w:adjustRightInd w:val="0"/>
              <w:spacing w:line="276" w:lineRule="auto"/>
              <w:jc w:val="center"/>
              <w:rPr>
                <w:rFonts w:ascii="Arial" w:hAnsi="Arial" w:cs="Arial"/>
                <w:sz w:val="20"/>
                <w:szCs w:val="20"/>
                <w:lang w:val="es-ES_tradnl"/>
              </w:rPr>
            </w:pPr>
          </w:p>
        </w:tc>
      </w:tr>
      <w:tr w:rsidR="00900510" w:rsidRPr="003146AE" w14:paraId="53FBB6A8" w14:textId="46306E2C" w:rsidTr="00900510">
        <w:tc>
          <w:tcPr>
            <w:tcW w:w="1595" w:type="dxa"/>
          </w:tcPr>
          <w:p w14:paraId="30700500" w14:textId="6F8AC5EE" w:rsidR="00900510" w:rsidRPr="003146AE" w:rsidRDefault="00900510" w:rsidP="00D1587A">
            <w:pPr>
              <w:autoSpaceDE w:val="0"/>
              <w:autoSpaceDN w:val="0"/>
              <w:adjustRightInd w:val="0"/>
              <w:spacing w:line="276" w:lineRule="auto"/>
              <w:jc w:val="center"/>
              <w:rPr>
                <w:rFonts w:ascii="Arial" w:hAnsi="Arial" w:cs="Arial"/>
                <w:b/>
                <w:bCs/>
                <w:sz w:val="20"/>
                <w:szCs w:val="20"/>
                <w:lang w:val="es-ES_tradnl"/>
              </w:rPr>
            </w:pPr>
            <w:r w:rsidRPr="003146AE">
              <w:rPr>
                <w:rFonts w:ascii="Arial" w:hAnsi="Arial" w:cs="Arial"/>
                <w:b/>
                <w:bCs/>
                <w:sz w:val="20"/>
                <w:szCs w:val="20"/>
                <w:lang w:val="es-ES_tradnl"/>
              </w:rPr>
              <w:t>Vietnam</w:t>
            </w:r>
          </w:p>
        </w:tc>
        <w:tc>
          <w:tcPr>
            <w:tcW w:w="1620" w:type="dxa"/>
          </w:tcPr>
          <w:p w14:paraId="547CA571" w14:textId="48A05935" w:rsidR="00900510" w:rsidRPr="003146AE" w:rsidRDefault="0041458E"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0.33</w:t>
            </w:r>
          </w:p>
        </w:tc>
        <w:tc>
          <w:tcPr>
            <w:tcW w:w="1455" w:type="dxa"/>
          </w:tcPr>
          <w:p w14:paraId="4CE3D517" w14:textId="7F8F2D1C" w:rsidR="00900510" w:rsidRPr="003146AE" w:rsidRDefault="00367919"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0.9 %</w:t>
            </w:r>
          </w:p>
        </w:tc>
        <w:tc>
          <w:tcPr>
            <w:tcW w:w="1760" w:type="dxa"/>
          </w:tcPr>
          <w:p w14:paraId="5B72A28E" w14:textId="7607FB4C" w:rsidR="00900510" w:rsidRPr="003146AE" w:rsidRDefault="00367919"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3.3</w:t>
            </w:r>
          </w:p>
        </w:tc>
        <w:tc>
          <w:tcPr>
            <w:tcW w:w="1680" w:type="dxa"/>
          </w:tcPr>
          <w:p w14:paraId="57D2FB33" w14:textId="4F0D903E" w:rsidR="00900510" w:rsidRPr="003146AE" w:rsidRDefault="00367919"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8.6 %</w:t>
            </w:r>
          </w:p>
        </w:tc>
        <w:tc>
          <w:tcPr>
            <w:tcW w:w="1240" w:type="dxa"/>
          </w:tcPr>
          <w:p w14:paraId="4AFF7828" w14:textId="77777777" w:rsidR="00900510" w:rsidRPr="003146AE" w:rsidRDefault="00900510" w:rsidP="00D1587A">
            <w:pPr>
              <w:autoSpaceDE w:val="0"/>
              <w:autoSpaceDN w:val="0"/>
              <w:adjustRightInd w:val="0"/>
              <w:spacing w:line="276" w:lineRule="auto"/>
              <w:jc w:val="center"/>
              <w:rPr>
                <w:rFonts w:ascii="Arial" w:hAnsi="Arial" w:cs="Arial"/>
                <w:sz w:val="20"/>
                <w:szCs w:val="20"/>
                <w:lang w:val="es-ES_tradnl"/>
              </w:rPr>
            </w:pPr>
          </w:p>
        </w:tc>
      </w:tr>
      <w:tr w:rsidR="00900510" w:rsidRPr="003146AE" w14:paraId="0782A855" w14:textId="45B17F22" w:rsidTr="00900510">
        <w:tc>
          <w:tcPr>
            <w:tcW w:w="1595" w:type="dxa"/>
          </w:tcPr>
          <w:p w14:paraId="4016A463" w14:textId="0DFE84A3" w:rsidR="00900510" w:rsidRPr="003146AE" w:rsidRDefault="00900510" w:rsidP="00D1587A">
            <w:pPr>
              <w:autoSpaceDE w:val="0"/>
              <w:autoSpaceDN w:val="0"/>
              <w:adjustRightInd w:val="0"/>
              <w:spacing w:line="276" w:lineRule="auto"/>
              <w:jc w:val="center"/>
              <w:rPr>
                <w:rFonts w:ascii="Arial" w:hAnsi="Arial" w:cs="Arial"/>
                <w:b/>
                <w:bCs/>
                <w:sz w:val="20"/>
                <w:szCs w:val="20"/>
                <w:lang w:val="es-ES_tradnl"/>
              </w:rPr>
            </w:pPr>
            <w:r w:rsidRPr="003146AE">
              <w:rPr>
                <w:rFonts w:ascii="Arial" w:hAnsi="Arial" w:cs="Arial"/>
                <w:b/>
                <w:bCs/>
                <w:sz w:val="20"/>
                <w:szCs w:val="20"/>
                <w:lang w:val="es-ES_tradnl"/>
              </w:rPr>
              <w:t>Mundo*</w:t>
            </w:r>
            <w:r w:rsidRPr="003146AE">
              <w:rPr>
                <w:rStyle w:val="FootnoteReference"/>
                <w:rFonts w:ascii="Arial" w:hAnsi="Arial" w:cs="Arial"/>
                <w:b/>
                <w:bCs/>
                <w:sz w:val="20"/>
                <w:szCs w:val="20"/>
                <w:lang w:val="es-ES_tradnl"/>
              </w:rPr>
              <w:footnoteReference w:id="1"/>
            </w:r>
          </w:p>
        </w:tc>
        <w:tc>
          <w:tcPr>
            <w:tcW w:w="1620" w:type="dxa"/>
          </w:tcPr>
          <w:p w14:paraId="3FAD3C9C" w14:textId="0DBDE591" w:rsidR="00900510" w:rsidRPr="003146AE" w:rsidRDefault="0041458E"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37.12</w:t>
            </w:r>
          </w:p>
        </w:tc>
        <w:tc>
          <w:tcPr>
            <w:tcW w:w="1455" w:type="dxa"/>
          </w:tcPr>
          <w:p w14:paraId="73FB13EC" w14:textId="7C5384C6" w:rsidR="00900510" w:rsidRPr="003146AE" w:rsidRDefault="00367919"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100 %</w:t>
            </w:r>
          </w:p>
        </w:tc>
        <w:tc>
          <w:tcPr>
            <w:tcW w:w="1760" w:type="dxa"/>
          </w:tcPr>
          <w:p w14:paraId="02382A1E" w14:textId="19C2BF13" w:rsidR="00900510" w:rsidRPr="003146AE" w:rsidRDefault="00367919"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4.7</w:t>
            </w:r>
          </w:p>
        </w:tc>
        <w:tc>
          <w:tcPr>
            <w:tcW w:w="1680" w:type="dxa"/>
          </w:tcPr>
          <w:p w14:paraId="3FB46B3C" w14:textId="0BD3096F" w:rsidR="00900510" w:rsidRPr="003146AE" w:rsidRDefault="00367919"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5.6 %</w:t>
            </w:r>
          </w:p>
        </w:tc>
        <w:tc>
          <w:tcPr>
            <w:tcW w:w="1240" w:type="dxa"/>
          </w:tcPr>
          <w:p w14:paraId="456704B5" w14:textId="0D7C44AA" w:rsidR="00900510" w:rsidRPr="003146AE" w:rsidRDefault="00FE783D" w:rsidP="00D1587A">
            <w:pPr>
              <w:autoSpaceDE w:val="0"/>
              <w:autoSpaceDN w:val="0"/>
              <w:adjustRightInd w:val="0"/>
              <w:spacing w:line="276" w:lineRule="auto"/>
              <w:jc w:val="center"/>
              <w:rPr>
                <w:rFonts w:ascii="Arial" w:hAnsi="Arial" w:cs="Arial"/>
                <w:sz w:val="20"/>
                <w:szCs w:val="20"/>
                <w:lang w:val="es-ES_tradnl"/>
              </w:rPr>
            </w:pPr>
            <w:r w:rsidRPr="003146AE">
              <w:rPr>
                <w:rFonts w:ascii="Arial" w:hAnsi="Arial" w:cs="Arial"/>
                <w:sz w:val="20"/>
                <w:szCs w:val="20"/>
                <w:lang w:val="es-ES_tradnl"/>
              </w:rPr>
              <w:t xml:space="preserve">+1.0 % </w:t>
            </w:r>
            <w:r w:rsidRPr="003146AE">
              <w:rPr>
                <w:rFonts w:ascii="Arial" w:hAnsi="Arial" w:cs="Arial"/>
                <w:sz w:val="16"/>
                <w:szCs w:val="16"/>
                <w:lang w:val="es-ES_tradnl"/>
              </w:rPr>
              <w:t>(+0.1% a 1.9%)</w:t>
            </w:r>
          </w:p>
        </w:tc>
      </w:tr>
    </w:tbl>
    <w:p w14:paraId="62D70133" w14:textId="135A24FA" w:rsidR="008A04F5" w:rsidRPr="00566CD2" w:rsidRDefault="008A04F5" w:rsidP="00566CD2">
      <w:pPr>
        <w:autoSpaceDE w:val="0"/>
        <w:autoSpaceDN w:val="0"/>
        <w:adjustRightInd w:val="0"/>
        <w:spacing w:line="276" w:lineRule="auto"/>
        <w:jc w:val="center"/>
        <w:rPr>
          <w:rFonts w:ascii="Arial" w:hAnsi="Arial" w:cs="Arial"/>
          <w:sz w:val="18"/>
          <w:szCs w:val="18"/>
          <w:lang w:val="es-ES_tradnl"/>
        </w:rPr>
      </w:pPr>
      <w:r w:rsidRPr="00566CD2">
        <w:rPr>
          <w:rFonts w:ascii="Arial" w:hAnsi="Arial" w:cs="Arial"/>
          <w:sz w:val="18"/>
          <w:szCs w:val="18"/>
          <w:lang w:val="en-US"/>
        </w:rPr>
        <w:t xml:space="preserve">Fuente:  </w:t>
      </w:r>
      <w:r w:rsidRPr="00566CD2">
        <w:rPr>
          <w:rFonts w:ascii="Arial" w:hAnsi="Arial" w:cs="Arial"/>
          <w:sz w:val="18"/>
          <w:szCs w:val="18"/>
          <w:lang w:val="es-ES_tradnl"/>
        </w:rPr>
        <w:t>Global Carbon Budget (2022).</w:t>
      </w:r>
    </w:p>
    <w:p w14:paraId="463CD656" w14:textId="54CE7BDB" w:rsidR="004E77DA" w:rsidRPr="00566CD2" w:rsidRDefault="008A04F5" w:rsidP="00D1587A">
      <w:pPr>
        <w:autoSpaceDE w:val="0"/>
        <w:autoSpaceDN w:val="0"/>
        <w:adjustRightInd w:val="0"/>
        <w:spacing w:line="276" w:lineRule="auto"/>
        <w:jc w:val="center"/>
        <w:rPr>
          <w:rFonts w:ascii="Arial" w:hAnsi="Arial" w:cs="Arial"/>
          <w:sz w:val="18"/>
          <w:szCs w:val="18"/>
          <w:lang w:val="es-ES_tradnl"/>
        </w:rPr>
      </w:pPr>
      <w:r w:rsidRPr="00566CD2">
        <w:rPr>
          <w:rFonts w:ascii="Arial" w:hAnsi="Arial" w:cs="Arial"/>
          <w:sz w:val="18"/>
          <w:szCs w:val="18"/>
          <w:lang w:val="es-ES_tradnl"/>
        </w:rPr>
        <w:t>(IAS significa aviación y transporte marítimo internacional)</w:t>
      </w:r>
    </w:p>
    <w:p w14:paraId="405AFCD0" w14:textId="77777777" w:rsidR="000E49A4" w:rsidRPr="008A04F5" w:rsidRDefault="000E49A4" w:rsidP="00900510">
      <w:pPr>
        <w:autoSpaceDE w:val="0"/>
        <w:autoSpaceDN w:val="0"/>
        <w:adjustRightInd w:val="0"/>
        <w:spacing w:line="276" w:lineRule="auto"/>
        <w:rPr>
          <w:rFonts w:ascii="Arial" w:hAnsi="Arial" w:cs="Arial"/>
          <w:sz w:val="20"/>
          <w:szCs w:val="20"/>
          <w:lang w:val="es-ES_tradnl"/>
        </w:rPr>
      </w:pPr>
    </w:p>
    <w:p w14:paraId="20A0A806" w14:textId="17108E3D" w:rsidR="00D40D66" w:rsidRDefault="00D40D66" w:rsidP="00D40D66">
      <w:pPr>
        <w:numPr>
          <w:ilvl w:val="0"/>
          <w:numId w:val="12"/>
        </w:numPr>
        <w:autoSpaceDE w:val="0"/>
        <w:autoSpaceDN w:val="0"/>
        <w:adjustRightInd w:val="0"/>
        <w:spacing w:line="276" w:lineRule="auto"/>
        <w:jc w:val="both"/>
        <w:rPr>
          <w:rFonts w:ascii="Arial" w:hAnsi="Arial" w:cs="Arial"/>
          <w:sz w:val="22"/>
          <w:szCs w:val="22"/>
          <w:lang w:val="es-ES_tradnl"/>
        </w:rPr>
      </w:pPr>
      <w:r w:rsidRPr="00D40D66">
        <w:rPr>
          <w:rFonts w:ascii="Arial" w:hAnsi="Arial" w:cs="Arial"/>
          <w:sz w:val="22"/>
          <w:szCs w:val="22"/>
          <w:lang w:val="es-ES_tradnl"/>
        </w:rPr>
        <w:t xml:space="preserve">Como se observa en la gráfica anterior, en 2021, de </w:t>
      </w:r>
      <w:r w:rsidR="00520DD3" w:rsidRPr="00D40D66">
        <w:rPr>
          <w:rFonts w:ascii="Arial" w:hAnsi="Arial" w:cs="Arial"/>
          <w:sz w:val="22"/>
          <w:szCs w:val="22"/>
          <w:lang w:val="es-ES_tradnl"/>
        </w:rPr>
        <w:t>los 37.120 millones</w:t>
      </w:r>
      <w:r w:rsidRPr="00D40D66">
        <w:rPr>
          <w:rFonts w:ascii="Arial" w:hAnsi="Arial" w:cs="Arial"/>
          <w:sz w:val="22"/>
          <w:szCs w:val="22"/>
          <w:lang w:val="es-ES_tradnl"/>
        </w:rPr>
        <w:t xml:space="preserve"> de toneladas de CO2 globales, China habría contribuido con 11.500 millones de toneladas (31.6% del total), </w:t>
      </w:r>
      <w:proofErr w:type="gramStart"/>
      <w:r w:rsidRPr="00D40D66">
        <w:rPr>
          <w:rFonts w:ascii="Arial" w:hAnsi="Arial" w:cs="Arial"/>
          <w:sz w:val="22"/>
          <w:szCs w:val="22"/>
          <w:lang w:val="es-ES_tradnl"/>
        </w:rPr>
        <w:t>EE.UU.</w:t>
      </w:r>
      <w:proofErr w:type="gramEnd"/>
      <w:r w:rsidRPr="00D40D66">
        <w:rPr>
          <w:rFonts w:ascii="Arial" w:hAnsi="Arial" w:cs="Arial"/>
          <w:sz w:val="22"/>
          <w:szCs w:val="22"/>
          <w:lang w:val="es-ES_tradnl"/>
        </w:rPr>
        <w:t xml:space="preserve"> con 5.000 millones (13.8%), la Unión Europea con 2.700 millones (7.7%) y la </w:t>
      </w:r>
      <w:r w:rsidRPr="003146AE">
        <w:rPr>
          <w:rFonts w:ascii="Arial" w:hAnsi="Arial" w:cs="Arial"/>
          <w:sz w:val="22"/>
          <w:szCs w:val="22"/>
          <w:lang w:val="es-ES_tradnl"/>
        </w:rPr>
        <w:t>India con 2.500 millones (7.7%). En este panorama, Colombia sólo habría participado con 0,091 mil millones de toneladas de CO2</w:t>
      </w:r>
      <w:r w:rsidR="00AC2DA3" w:rsidRPr="003146AE">
        <w:rPr>
          <w:rFonts w:ascii="Arial" w:hAnsi="Arial" w:cs="Arial"/>
          <w:sz w:val="22"/>
          <w:szCs w:val="22"/>
          <w:lang w:val="es-ES_tradnl"/>
        </w:rPr>
        <w:t xml:space="preserve"> (o </w:t>
      </w:r>
      <w:r w:rsidR="00B247D1" w:rsidRPr="003146AE">
        <w:rPr>
          <w:rFonts w:ascii="Arial" w:hAnsi="Arial" w:cs="Arial"/>
          <w:sz w:val="22"/>
          <w:szCs w:val="22"/>
          <w:lang w:val="es-ES_tradnl"/>
        </w:rPr>
        <w:t>lo que es igual, con 91 millones de toneladas de CO2)</w:t>
      </w:r>
      <w:r w:rsidR="00B247D1">
        <w:rPr>
          <w:rFonts w:ascii="Arial" w:hAnsi="Arial" w:cs="Arial"/>
          <w:sz w:val="22"/>
          <w:szCs w:val="22"/>
          <w:lang w:val="es-ES_tradnl"/>
        </w:rPr>
        <w:t xml:space="preserve"> </w:t>
      </w:r>
      <w:r w:rsidRPr="00D40D66">
        <w:rPr>
          <w:rFonts w:ascii="Arial" w:hAnsi="Arial" w:cs="Arial"/>
          <w:sz w:val="22"/>
          <w:szCs w:val="22"/>
          <w:lang w:val="es-ES_tradnl"/>
        </w:rPr>
        <w:t xml:space="preserve">representando sólo el 0.24% (GCB, 2022, </w:t>
      </w:r>
      <w:proofErr w:type="spellStart"/>
      <w:r w:rsidRPr="00D40D66">
        <w:rPr>
          <w:rFonts w:ascii="Arial" w:hAnsi="Arial" w:cs="Arial"/>
          <w:sz w:val="22"/>
          <w:szCs w:val="22"/>
          <w:lang w:val="es-ES_tradnl"/>
        </w:rPr>
        <w:t>National</w:t>
      </w:r>
      <w:proofErr w:type="spellEnd"/>
      <w:r w:rsidRPr="00D40D66">
        <w:rPr>
          <w:rFonts w:ascii="Arial" w:hAnsi="Arial" w:cs="Arial"/>
          <w:sz w:val="22"/>
          <w:szCs w:val="22"/>
          <w:lang w:val="es-ES_tradnl"/>
        </w:rPr>
        <w:t xml:space="preserve"> </w:t>
      </w:r>
      <w:proofErr w:type="spellStart"/>
      <w:r w:rsidRPr="00D40D66">
        <w:rPr>
          <w:rFonts w:ascii="Arial" w:hAnsi="Arial" w:cs="Arial"/>
          <w:sz w:val="22"/>
          <w:szCs w:val="22"/>
          <w:lang w:val="es-ES_tradnl"/>
        </w:rPr>
        <w:t>Fossil</w:t>
      </w:r>
      <w:proofErr w:type="spellEnd"/>
      <w:r w:rsidRPr="00D40D66">
        <w:rPr>
          <w:rFonts w:ascii="Arial" w:hAnsi="Arial" w:cs="Arial"/>
          <w:sz w:val="22"/>
          <w:szCs w:val="22"/>
          <w:lang w:val="es-ES_tradnl"/>
        </w:rPr>
        <w:t xml:space="preserve"> </w:t>
      </w:r>
      <w:proofErr w:type="spellStart"/>
      <w:r w:rsidRPr="00D40D66">
        <w:rPr>
          <w:rFonts w:ascii="Arial" w:hAnsi="Arial" w:cs="Arial"/>
          <w:sz w:val="22"/>
          <w:szCs w:val="22"/>
          <w:lang w:val="es-ES_tradnl"/>
        </w:rPr>
        <w:t>Carbon</w:t>
      </w:r>
      <w:proofErr w:type="spellEnd"/>
      <w:r w:rsidRPr="00D40D66">
        <w:rPr>
          <w:rFonts w:ascii="Arial" w:hAnsi="Arial" w:cs="Arial"/>
          <w:sz w:val="22"/>
          <w:szCs w:val="22"/>
          <w:lang w:val="es-ES_tradnl"/>
        </w:rPr>
        <w:t xml:space="preserve"> </w:t>
      </w:r>
      <w:proofErr w:type="spellStart"/>
      <w:r w:rsidRPr="00D40D66">
        <w:rPr>
          <w:rFonts w:ascii="Arial" w:hAnsi="Arial" w:cs="Arial"/>
          <w:sz w:val="22"/>
          <w:szCs w:val="22"/>
          <w:lang w:val="es-ES_tradnl"/>
        </w:rPr>
        <w:t>Emissions</w:t>
      </w:r>
      <w:proofErr w:type="spellEnd"/>
      <w:r w:rsidRPr="00D40D66">
        <w:rPr>
          <w:rFonts w:ascii="Arial" w:hAnsi="Arial" w:cs="Arial"/>
          <w:sz w:val="22"/>
          <w:szCs w:val="22"/>
          <w:lang w:val="es-ES_tradnl"/>
        </w:rPr>
        <w:t>).</w:t>
      </w:r>
    </w:p>
    <w:p w14:paraId="5B0FC037" w14:textId="77777777" w:rsidR="00520DD3" w:rsidRPr="00D40D66" w:rsidRDefault="00520DD3" w:rsidP="00520DD3">
      <w:pPr>
        <w:autoSpaceDE w:val="0"/>
        <w:autoSpaceDN w:val="0"/>
        <w:adjustRightInd w:val="0"/>
        <w:spacing w:line="276" w:lineRule="auto"/>
        <w:ind w:left="720"/>
        <w:jc w:val="both"/>
        <w:rPr>
          <w:rFonts w:ascii="Arial" w:hAnsi="Arial" w:cs="Arial"/>
          <w:sz w:val="22"/>
          <w:szCs w:val="22"/>
          <w:lang w:val="es-ES_tradnl"/>
        </w:rPr>
      </w:pPr>
    </w:p>
    <w:p w14:paraId="4E5AA76D" w14:textId="03D33735" w:rsidR="00D40D66" w:rsidRPr="00D40D66" w:rsidRDefault="00D40D66" w:rsidP="00D40D66">
      <w:pPr>
        <w:numPr>
          <w:ilvl w:val="0"/>
          <w:numId w:val="12"/>
        </w:numPr>
        <w:autoSpaceDE w:val="0"/>
        <w:autoSpaceDN w:val="0"/>
        <w:adjustRightInd w:val="0"/>
        <w:spacing w:line="276" w:lineRule="auto"/>
        <w:jc w:val="both"/>
        <w:rPr>
          <w:rFonts w:ascii="Arial" w:hAnsi="Arial" w:cs="Arial"/>
          <w:sz w:val="22"/>
          <w:szCs w:val="22"/>
          <w:lang w:val="es-ES_tradnl"/>
        </w:rPr>
      </w:pPr>
      <w:r w:rsidRPr="00D40D66">
        <w:rPr>
          <w:rFonts w:ascii="Arial" w:hAnsi="Arial" w:cs="Arial"/>
          <w:sz w:val="22"/>
          <w:szCs w:val="22"/>
          <w:lang w:val="es-ES_tradnl"/>
        </w:rPr>
        <w:t xml:space="preserve">Renunciar al aprovechamiento de nuestros recursos </w:t>
      </w:r>
      <w:proofErr w:type="spellStart"/>
      <w:r w:rsidRPr="00D40D66">
        <w:rPr>
          <w:rFonts w:ascii="Arial" w:hAnsi="Arial" w:cs="Arial"/>
          <w:sz w:val="22"/>
          <w:szCs w:val="22"/>
          <w:lang w:val="es-ES_tradnl"/>
        </w:rPr>
        <w:t>hidrocarburíferos</w:t>
      </w:r>
      <w:proofErr w:type="spellEnd"/>
      <w:r w:rsidRPr="00D40D66">
        <w:rPr>
          <w:rFonts w:ascii="Arial" w:hAnsi="Arial" w:cs="Arial"/>
          <w:sz w:val="22"/>
          <w:szCs w:val="22"/>
          <w:lang w:val="es-ES_tradnl"/>
        </w:rPr>
        <w:t>, no tendría un impacto significativo en</w:t>
      </w:r>
      <w:r w:rsidR="00417A72">
        <w:rPr>
          <w:rFonts w:ascii="Arial" w:hAnsi="Arial" w:cs="Arial"/>
          <w:sz w:val="22"/>
          <w:szCs w:val="22"/>
          <w:lang w:val="es-ES_tradnl"/>
        </w:rPr>
        <w:t xml:space="preserve"> la reducción de</w:t>
      </w:r>
      <w:r w:rsidRPr="00D40D66">
        <w:rPr>
          <w:rFonts w:ascii="Arial" w:hAnsi="Arial" w:cs="Arial"/>
          <w:sz w:val="22"/>
          <w:szCs w:val="22"/>
          <w:lang w:val="es-ES_tradnl"/>
        </w:rPr>
        <w:t xml:space="preserve"> las emisiones globales</w:t>
      </w:r>
      <w:r w:rsidR="00417A72">
        <w:rPr>
          <w:rFonts w:ascii="Arial" w:hAnsi="Arial" w:cs="Arial"/>
          <w:sz w:val="22"/>
          <w:szCs w:val="22"/>
          <w:lang w:val="es-ES_tradnl"/>
        </w:rPr>
        <w:t xml:space="preserve"> de CO2</w:t>
      </w:r>
      <w:r w:rsidRPr="00D40D66">
        <w:rPr>
          <w:rFonts w:ascii="Arial" w:hAnsi="Arial" w:cs="Arial"/>
          <w:sz w:val="22"/>
          <w:szCs w:val="22"/>
          <w:lang w:val="es-ES_tradnl"/>
        </w:rPr>
        <w:t xml:space="preserve">, pero sí supondría el </w:t>
      </w:r>
      <w:r w:rsidR="00AC2DA3">
        <w:rPr>
          <w:rFonts w:ascii="Arial" w:hAnsi="Arial" w:cs="Arial"/>
          <w:sz w:val="22"/>
          <w:szCs w:val="22"/>
          <w:lang w:val="es-ES_tradnl"/>
        </w:rPr>
        <w:t xml:space="preserve">máximo </w:t>
      </w:r>
      <w:r w:rsidRPr="00D40D66">
        <w:rPr>
          <w:rFonts w:ascii="Arial" w:hAnsi="Arial" w:cs="Arial"/>
          <w:sz w:val="22"/>
          <w:szCs w:val="22"/>
          <w:lang w:val="es-ES_tradnl"/>
        </w:rPr>
        <w:t xml:space="preserve">sacrificio </w:t>
      </w:r>
      <w:r w:rsidR="003146AE">
        <w:rPr>
          <w:rFonts w:ascii="Arial" w:hAnsi="Arial" w:cs="Arial"/>
          <w:sz w:val="22"/>
          <w:szCs w:val="22"/>
          <w:lang w:val="es-ES_tradnl"/>
        </w:rPr>
        <w:t>fiscal para el</w:t>
      </w:r>
      <w:r w:rsidRPr="00D40D66">
        <w:rPr>
          <w:rFonts w:ascii="Arial" w:hAnsi="Arial" w:cs="Arial"/>
          <w:sz w:val="22"/>
          <w:szCs w:val="22"/>
          <w:lang w:val="es-ES_tradnl"/>
        </w:rPr>
        <w:t xml:space="preserve"> país y los avances alcanzados a partir del desarrollo de la industria. </w:t>
      </w:r>
    </w:p>
    <w:p w14:paraId="06D5D1C0" w14:textId="77777777" w:rsidR="00D40D66" w:rsidRPr="00D40D66" w:rsidRDefault="00D40D66" w:rsidP="00D40D66">
      <w:pPr>
        <w:autoSpaceDE w:val="0"/>
        <w:autoSpaceDN w:val="0"/>
        <w:adjustRightInd w:val="0"/>
        <w:spacing w:line="276" w:lineRule="auto"/>
        <w:jc w:val="both"/>
        <w:rPr>
          <w:rFonts w:ascii="Arial" w:hAnsi="Arial" w:cs="Arial"/>
          <w:sz w:val="22"/>
          <w:szCs w:val="22"/>
          <w:lang w:val="es-ES_tradnl"/>
        </w:rPr>
      </w:pPr>
    </w:p>
    <w:p w14:paraId="53DC5B5C" w14:textId="77777777" w:rsidR="00D40D66" w:rsidRPr="00520DD3" w:rsidRDefault="00D40D66" w:rsidP="00520DD3">
      <w:pPr>
        <w:autoSpaceDE w:val="0"/>
        <w:autoSpaceDN w:val="0"/>
        <w:adjustRightInd w:val="0"/>
        <w:spacing w:line="276" w:lineRule="auto"/>
        <w:ind w:left="1985"/>
        <w:jc w:val="both"/>
        <w:rPr>
          <w:rFonts w:ascii="Arial" w:hAnsi="Arial" w:cs="Arial"/>
          <w:sz w:val="20"/>
          <w:szCs w:val="20"/>
          <w:u w:val="single"/>
          <w:lang w:val="es-ES_tradnl"/>
        </w:rPr>
      </w:pPr>
      <w:r w:rsidRPr="00520DD3">
        <w:rPr>
          <w:rFonts w:ascii="Arial" w:hAnsi="Arial" w:cs="Arial"/>
          <w:sz w:val="20"/>
          <w:szCs w:val="20"/>
          <w:u w:val="single"/>
          <w:lang w:val="es-ES_tradnl"/>
        </w:rPr>
        <w:t>Algunas cifras económicas:</w:t>
      </w:r>
    </w:p>
    <w:p w14:paraId="47A9C37F" w14:textId="77777777" w:rsidR="00D40D66" w:rsidRPr="00520DD3" w:rsidRDefault="00D40D66" w:rsidP="00520DD3">
      <w:pPr>
        <w:autoSpaceDE w:val="0"/>
        <w:autoSpaceDN w:val="0"/>
        <w:adjustRightInd w:val="0"/>
        <w:spacing w:line="276" w:lineRule="auto"/>
        <w:ind w:left="1701"/>
        <w:jc w:val="both"/>
        <w:rPr>
          <w:rFonts w:ascii="Arial" w:hAnsi="Arial" w:cs="Arial"/>
          <w:sz w:val="20"/>
          <w:szCs w:val="20"/>
          <w:lang w:val="es-ES_tradnl"/>
        </w:rPr>
      </w:pPr>
    </w:p>
    <w:p w14:paraId="6BBEEF14" w14:textId="55D64EB6" w:rsidR="00D40D66" w:rsidRPr="00D1587A" w:rsidRDefault="00D40D66" w:rsidP="00D1587A">
      <w:pPr>
        <w:pStyle w:val="ListParagraph"/>
        <w:numPr>
          <w:ilvl w:val="0"/>
          <w:numId w:val="19"/>
        </w:numPr>
        <w:autoSpaceDE w:val="0"/>
        <w:autoSpaceDN w:val="0"/>
        <w:adjustRightInd w:val="0"/>
        <w:spacing w:line="276" w:lineRule="auto"/>
        <w:ind w:left="1985"/>
        <w:jc w:val="both"/>
        <w:rPr>
          <w:rFonts w:ascii="Arial" w:hAnsi="Arial" w:cs="Arial"/>
          <w:sz w:val="20"/>
          <w:szCs w:val="20"/>
          <w:lang w:val="es-ES_tradnl"/>
        </w:rPr>
      </w:pPr>
      <w:r w:rsidRPr="00520DD3">
        <w:rPr>
          <w:rFonts w:ascii="Arial" w:hAnsi="Arial" w:cs="Arial"/>
          <w:sz w:val="20"/>
          <w:szCs w:val="20"/>
          <w:lang w:val="es-ES_tradnl"/>
        </w:rPr>
        <w:t>En promedio, los ingresos petroleros</w:t>
      </w:r>
      <w:r w:rsidRPr="00520DD3">
        <w:rPr>
          <w:rStyle w:val="FootnoteReference"/>
          <w:rFonts w:ascii="Arial" w:hAnsi="Arial" w:cs="Arial"/>
          <w:sz w:val="20"/>
          <w:szCs w:val="20"/>
          <w:lang w:val="es-ES_tradnl"/>
        </w:rPr>
        <w:footnoteReference w:id="2"/>
      </w:r>
      <w:r w:rsidR="003146AE">
        <w:rPr>
          <w:rFonts w:ascii="Arial" w:hAnsi="Arial" w:cs="Arial"/>
          <w:sz w:val="20"/>
          <w:szCs w:val="20"/>
          <w:lang w:val="es-ES_tradnl"/>
        </w:rPr>
        <w:t xml:space="preserve"> </w:t>
      </w:r>
      <w:r w:rsidRPr="00520DD3">
        <w:rPr>
          <w:rFonts w:ascii="Arial" w:hAnsi="Arial" w:cs="Arial"/>
          <w:sz w:val="20"/>
          <w:szCs w:val="20"/>
          <w:lang w:val="es-ES_tradnl"/>
        </w:rPr>
        <w:t>entre 2011 y 2018 correspondieron a 10% de los ingresos totales del Gobierno Nacional Central (GNC) (Fuente: Marco Fiscal de Mediano Plazo- MFMP, 2019).</w:t>
      </w:r>
    </w:p>
    <w:p w14:paraId="1DFA764D" w14:textId="22F989B8" w:rsidR="00520DD3" w:rsidRPr="00520DD3" w:rsidRDefault="00D40D66" w:rsidP="00520DD3">
      <w:pPr>
        <w:pStyle w:val="ListParagraph"/>
        <w:numPr>
          <w:ilvl w:val="0"/>
          <w:numId w:val="18"/>
        </w:numPr>
        <w:autoSpaceDE w:val="0"/>
        <w:autoSpaceDN w:val="0"/>
        <w:adjustRightInd w:val="0"/>
        <w:spacing w:line="276" w:lineRule="auto"/>
        <w:ind w:left="1985"/>
        <w:jc w:val="both"/>
        <w:rPr>
          <w:rFonts w:ascii="Arial" w:hAnsi="Arial" w:cs="Arial"/>
          <w:sz w:val="20"/>
          <w:szCs w:val="20"/>
          <w:lang w:val="es-ES_tradnl"/>
        </w:rPr>
      </w:pPr>
      <w:r w:rsidRPr="00520DD3">
        <w:rPr>
          <w:rFonts w:ascii="Arial" w:hAnsi="Arial" w:cs="Arial"/>
          <w:sz w:val="20"/>
          <w:szCs w:val="20"/>
          <w:lang w:val="es-ES_tradnl"/>
        </w:rPr>
        <w:t>El recaudo de regalías representa 0,7% del PIB para los años 2021 y 2022</w:t>
      </w:r>
      <w:r w:rsidR="003146AE">
        <w:rPr>
          <w:rFonts w:ascii="Arial" w:hAnsi="Arial" w:cs="Arial"/>
          <w:sz w:val="20"/>
          <w:szCs w:val="20"/>
          <w:lang w:val="es-ES_tradnl"/>
        </w:rPr>
        <w:t xml:space="preserve">. </w:t>
      </w:r>
      <w:r w:rsidRPr="00520DD3">
        <w:rPr>
          <w:rFonts w:ascii="Arial" w:hAnsi="Arial" w:cs="Arial"/>
          <w:sz w:val="20"/>
          <w:szCs w:val="20"/>
          <w:lang w:val="es-ES_tradnl"/>
        </w:rPr>
        <w:t>Entre 2018 y 2021 permitió a las entidades territoriales recibir cerca de 23,6 billones de pesos por este concepto (Fuente: MFMP, 2021).</w:t>
      </w:r>
    </w:p>
    <w:p w14:paraId="3FCA6C1E" w14:textId="1C215393" w:rsidR="00520DD3" w:rsidRPr="00520DD3" w:rsidRDefault="00D40D66" w:rsidP="00520DD3">
      <w:pPr>
        <w:pStyle w:val="ListParagraph"/>
        <w:numPr>
          <w:ilvl w:val="0"/>
          <w:numId w:val="18"/>
        </w:numPr>
        <w:autoSpaceDE w:val="0"/>
        <w:autoSpaceDN w:val="0"/>
        <w:adjustRightInd w:val="0"/>
        <w:spacing w:line="276" w:lineRule="auto"/>
        <w:ind w:left="1985"/>
        <w:jc w:val="both"/>
        <w:rPr>
          <w:rFonts w:ascii="Arial" w:hAnsi="Arial" w:cs="Arial"/>
          <w:sz w:val="20"/>
          <w:szCs w:val="20"/>
          <w:lang w:val="es-ES_tradnl"/>
        </w:rPr>
      </w:pPr>
      <w:r w:rsidRPr="00520DD3">
        <w:rPr>
          <w:rFonts w:ascii="Arial" w:hAnsi="Arial" w:cs="Arial"/>
          <w:sz w:val="20"/>
          <w:szCs w:val="20"/>
          <w:lang w:val="es-ES_tradnl"/>
        </w:rPr>
        <w:t>Según cifras del MME, entre 2011 y 2015, el Sistema General de Regalías explicó un 17% de la disminución de la pobreza en Colombia (Fuente: MME).</w:t>
      </w:r>
    </w:p>
    <w:p w14:paraId="241E2AB1" w14:textId="4A44D9E7" w:rsidR="00D40D66" w:rsidRPr="00520DD3" w:rsidRDefault="00D40D66" w:rsidP="00520DD3">
      <w:pPr>
        <w:pStyle w:val="ListParagraph"/>
        <w:numPr>
          <w:ilvl w:val="0"/>
          <w:numId w:val="18"/>
        </w:numPr>
        <w:autoSpaceDE w:val="0"/>
        <w:autoSpaceDN w:val="0"/>
        <w:adjustRightInd w:val="0"/>
        <w:spacing w:line="276" w:lineRule="auto"/>
        <w:ind w:left="1985"/>
        <w:jc w:val="both"/>
        <w:rPr>
          <w:rFonts w:ascii="Arial" w:hAnsi="Arial" w:cs="Arial"/>
          <w:sz w:val="20"/>
          <w:szCs w:val="20"/>
          <w:lang w:val="es-ES_tradnl"/>
        </w:rPr>
      </w:pPr>
      <w:r w:rsidRPr="00520DD3">
        <w:rPr>
          <w:rFonts w:ascii="Arial" w:hAnsi="Arial" w:cs="Arial"/>
          <w:sz w:val="20"/>
          <w:szCs w:val="20"/>
          <w:lang w:val="es-ES_tradnl"/>
        </w:rPr>
        <w:t>Las exportaciones del sector minero energético representan el 60% del total del país, y más del 30% de la Inversión Extranjera Directa (IED), siendo el mayor receptor de inversión en el país (Fuente: MME).</w:t>
      </w:r>
    </w:p>
    <w:p w14:paraId="3D75BE32" w14:textId="77777777" w:rsidR="000C6BE0" w:rsidRPr="00D40D66" w:rsidRDefault="000C6BE0" w:rsidP="00D40D66">
      <w:pPr>
        <w:autoSpaceDE w:val="0"/>
        <w:autoSpaceDN w:val="0"/>
        <w:adjustRightInd w:val="0"/>
        <w:spacing w:line="276" w:lineRule="auto"/>
        <w:jc w:val="both"/>
        <w:rPr>
          <w:rFonts w:ascii="Arial" w:hAnsi="Arial" w:cs="Arial"/>
          <w:sz w:val="22"/>
          <w:szCs w:val="22"/>
          <w:lang w:val="es-ES_tradnl"/>
        </w:rPr>
      </w:pPr>
    </w:p>
    <w:p w14:paraId="41F30E91" w14:textId="3A7898CF" w:rsidR="00D40D66" w:rsidRPr="000C6BE0" w:rsidRDefault="00D40D66" w:rsidP="000C6BE0">
      <w:pPr>
        <w:numPr>
          <w:ilvl w:val="0"/>
          <w:numId w:val="5"/>
        </w:numPr>
        <w:autoSpaceDE w:val="0"/>
        <w:autoSpaceDN w:val="0"/>
        <w:adjustRightInd w:val="0"/>
        <w:spacing w:line="276" w:lineRule="auto"/>
        <w:ind w:left="0" w:firstLine="0"/>
        <w:jc w:val="center"/>
        <w:rPr>
          <w:rFonts w:ascii="Arial" w:hAnsi="Arial" w:cs="Arial"/>
          <w:b/>
          <w:bCs/>
          <w:sz w:val="28"/>
          <w:szCs w:val="28"/>
          <w:u w:val="single"/>
          <w:lang w:val="en-US"/>
        </w:rPr>
      </w:pPr>
      <w:proofErr w:type="spellStart"/>
      <w:r w:rsidRPr="000C6BE0">
        <w:rPr>
          <w:rFonts w:ascii="Arial" w:hAnsi="Arial" w:cs="Arial"/>
          <w:b/>
          <w:bCs/>
          <w:sz w:val="28"/>
          <w:szCs w:val="28"/>
          <w:u w:val="single"/>
          <w:lang w:val="en-US"/>
        </w:rPr>
        <w:t>Gestión</w:t>
      </w:r>
      <w:proofErr w:type="spellEnd"/>
      <w:r w:rsidRPr="000C6BE0">
        <w:rPr>
          <w:rFonts w:ascii="Arial" w:hAnsi="Arial" w:cs="Arial"/>
          <w:b/>
          <w:bCs/>
          <w:sz w:val="28"/>
          <w:szCs w:val="28"/>
          <w:u w:val="single"/>
          <w:lang w:val="en-US"/>
        </w:rPr>
        <w:t xml:space="preserve"> del </w:t>
      </w:r>
      <w:proofErr w:type="spellStart"/>
      <w:r w:rsidRPr="000C6BE0">
        <w:rPr>
          <w:rFonts w:ascii="Arial" w:hAnsi="Arial" w:cs="Arial"/>
          <w:b/>
          <w:bCs/>
          <w:sz w:val="28"/>
          <w:szCs w:val="28"/>
          <w:u w:val="single"/>
          <w:lang w:val="en-US"/>
        </w:rPr>
        <w:t>carbono</w:t>
      </w:r>
      <w:proofErr w:type="spellEnd"/>
    </w:p>
    <w:p w14:paraId="2482B768" w14:textId="77777777" w:rsidR="00D40D66" w:rsidRPr="000C6BE0" w:rsidRDefault="00D40D66" w:rsidP="000C6BE0">
      <w:pPr>
        <w:autoSpaceDE w:val="0"/>
        <w:autoSpaceDN w:val="0"/>
        <w:adjustRightInd w:val="0"/>
        <w:spacing w:line="276" w:lineRule="auto"/>
        <w:jc w:val="center"/>
        <w:rPr>
          <w:rFonts w:ascii="Arial" w:hAnsi="Arial" w:cs="Arial"/>
          <w:b/>
          <w:bCs/>
          <w:sz w:val="28"/>
          <w:szCs w:val="28"/>
          <w:lang w:val="en-US"/>
        </w:rPr>
      </w:pPr>
    </w:p>
    <w:p w14:paraId="45C2C562" w14:textId="38D10EEE" w:rsidR="00D40D66" w:rsidRPr="00417A72" w:rsidRDefault="00D40D66" w:rsidP="000C6BE0">
      <w:pPr>
        <w:autoSpaceDE w:val="0"/>
        <w:autoSpaceDN w:val="0"/>
        <w:adjustRightInd w:val="0"/>
        <w:spacing w:line="276" w:lineRule="auto"/>
        <w:jc w:val="center"/>
        <w:rPr>
          <w:rFonts w:ascii="Arial" w:hAnsi="Arial" w:cs="Arial"/>
          <w:b/>
          <w:bCs/>
          <w:sz w:val="28"/>
          <w:szCs w:val="28"/>
          <w:lang w:val="es-ES_tradnl"/>
        </w:rPr>
      </w:pPr>
      <w:r w:rsidRPr="000C6BE0">
        <w:rPr>
          <w:rFonts w:ascii="Arial" w:hAnsi="Arial" w:cs="Arial"/>
          <w:b/>
          <w:bCs/>
          <w:sz w:val="28"/>
          <w:szCs w:val="28"/>
          <w:lang w:val="es-ES_tradnl"/>
        </w:rPr>
        <w:t xml:space="preserve">Hoy el gobierno tiene la oportunidad de </w:t>
      </w:r>
      <w:r w:rsidR="00417A72">
        <w:rPr>
          <w:rFonts w:ascii="Arial" w:hAnsi="Arial" w:cs="Arial"/>
          <w:b/>
          <w:bCs/>
          <w:sz w:val="28"/>
          <w:szCs w:val="28"/>
          <w:lang w:val="es-ES_tradnl"/>
        </w:rPr>
        <w:t>poner en marcha la nueva reglamentación de asignación de áreas para la exploración y producción de hidrocarburos que exige</w:t>
      </w:r>
      <w:r w:rsidRPr="000C6BE0">
        <w:rPr>
          <w:rFonts w:ascii="Arial" w:hAnsi="Arial" w:cs="Arial"/>
          <w:b/>
          <w:bCs/>
          <w:sz w:val="28"/>
          <w:szCs w:val="28"/>
          <w:lang w:val="es-ES_tradnl"/>
        </w:rPr>
        <w:t xml:space="preserve"> a las empresas la producción de petróleo y gas neutr</w:t>
      </w:r>
      <w:r w:rsidR="00417A72">
        <w:rPr>
          <w:rFonts w:ascii="Arial" w:hAnsi="Arial" w:cs="Arial"/>
          <w:b/>
          <w:bCs/>
          <w:sz w:val="28"/>
          <w:szCs w:val="28"/>
          <w:lang w:val="es-ES_tradnl"/>
        </w:rPr>
        <w:t>a</w:t>
      </w:r>
      <w:r w:rsidRPr="000C6BE0">
        <w:rPr>
          <w:rFonts w:ascii="Arial" w:hAnsi="Arial" w:cs="Arial"/>
          <w:b/>
          <w:bCs/>
          <w:sz w:val="28"/>
          <w:szCs w:val="28"/>
          <w:lang w:val="es-ES_tradnl"/>
        </w:rPr>
        <w:t xml:space="preserve"> en carbono; sin embargo, ha optado por impulsar el recobro mejorado cuya huella de carbono </w:t>
      </w:r>
      <w:r w:rsidR="00244E82">
        <w:rPr>
          <w:rFonts w:ascii="Arial" w:hAnsi="Arial" w:cs="Arial"/>
          <w:b/>
          <w:bCs/>
          <w:sz w:val="28"/>
          <w:szCs w:val="28"/>
          <w:lang w:val="es-ES_tradnl"/>
        </w:rPr>
        <w:t xml:space="preserve">podría ser </w:t>
      </w:r>
      <w:r w:rsidRPr="000C6BE0">
        <w:rPr>
          <w:rFonts w:ascii="Arial" w:hAnsi="Arial" w:cs="Arial"/>
          <w:b/>
          <w:bCs/>
          <w:sz w:val="28"/>
          <w:szCs w:val="28"/>
          <w:lang w:val="es-ES_tradnl"/>
        </w:rPr>
        <w:t>mayor que la de</w:t>
      </w:r>
      <w:r w:rsidR="00CF6587">
        <w:rPr>
          <w:rFonts w:ascii="Arial" w:hAnsi="Arial" w:cs="Arial"/>
          <w:b/>
          <w:bCs/>
          <w:sz w:val="28"/>
          <w:szCs w:val="28"/>
          <w:lang w:val="es-ES_tradnl"/>
        </w:rPr>
        <w:t xml:space="preserve"> la recuperación </w:t>
      </w:r>
      <w:r w:rsidRPr="000C6BE0">
        <w:rPr>
          <w:rFonts w:ascii="Arial" w:hAnsi="Arial" w:cs="Arial"/>
          <w:b/>
          <w:bCs/>
          <w:sz w:val="28"/>
          <w:szCs w:val="28"/>
          <w:lang w:val="es-ES_tradnl"/>
        </w:rPr>
        <w:t>natural de los hidrocarburos.</w:t>
      </w:r>
      <w:r w:rsidRPr="000C6BE0">
        <w:rPr>
          <w:rFonts w:ascii="Arial" w:hAnsi="Arial" w:cs="Arial"/>
          <w:b/>
          <w:bCs/>
          <w:sz w:val="28"/>
          <w:szCs w:val="28"/>
          <w:u w:val="single"/>
          <w:lang w:val="es-ES_tradnl"/>
        </w:rPr>
        <w:t xml:space="preserve"> </w:t>
      </w:r>
    </w:p>
    <w:p w14:paraId="5C1B07B5" w14:textId="77777777" w:rsidR="00D40D66" w:rsidRPr="00417A72" w:rsidRDefault="00D40D66" w:rsidP="00D40D66">
      <w:pPr>
        <w:autoSpaceDE w:val="0"/>
        <w:autoSpaceDN w:val="0"/>
        <w:adjustRightInd w:val="0"/>
        <w:spacing w:line="276" w:lineRule="auto"/>
        <w:jc w:val="both"/>
        <w:rPr>
          <w:rFonts w:ascii="Arial" w:hAnsi="Arial" w:cs="Arial"/>
          <w:sz w:val="22"/>
          <w:szCs w:val="22"/>
          <w:lang w:val="es-ES_tradnl"/>
        </w:rPr>
      </w:pPr>
    </w:p>
    <w:p w14:paraId="1403930F" w14:textId="79814D86" w:rsidR="00D40D66" w:rsidRDefault="00D40D66" w:rsidP="00D40D66">
      <w:pPr>
        <w:pStyle w:val="ListParagraph"/>
        <w:numPr>
          <w:ilvl w:val="0"/>
          <w:numId w:val="16"/>
        </w:numPr>
        <w:autoSpaceDE w:val="0"/>
        <w:autoSpaceDN w:val="0"/>
        <w:adjustRightInd w:val="0"/>
        <w:spacing w:line="276" w:lineRule="auto"/>
        <w:jc w:val="both"/>
        <w:rPr>
          <w:rFonts w:ascii="Arial" w:hAnsi="Arial" w:cs="Arial"/>
          <w:sz w:val="22"/>
          <w:szCs w:val="22"/>
          <w:lang w:val="es-ES_tradnl"/>
        </w:rPr>
      </w:pPr>
      <w:r w:rsidRPr="00D40D66">
        <w:rPr>
          <w:rFonts w:ascii="Arial" w:hAnsi="Arial" w:cs="Arial"/>
          <w:sz w:val="22"/>
          <w:szCs w:val="22"/>
          <w:lang w:val="es-ES_tradnl"/>
        </w:rPr>
        <w:t>La producción de los nuevos contratos que Colombia decida suscribir a 2050, tienen que ser neutros en carbono. La nueva reglamentación de asignación de áreas de la Agencia Nacional de Hidrocarburos</w:t>
      </w:r>
      <w:r w:rsidR="007B02FD">
        <w:rPr>
          <w:rFonts w:ascii="Arial" w:hAnsi="Arial" w:cs="Arial"/>
          <w:sz w:val="22"/>
          <w:szCs w:val="22"/>
          <w:lang w:val="es-ES_tradnl"/>
        </w:rPr>
        <w:t xml:space="preserve"> - ANH</w:t>
      </w:r>
      <w:r w:rsidRPr="00D40D66">
        <w:rPr>
          <w:rFonts w:ascii="Arial" w:hAnsi="Arial" w:cs="Arial"/>
          <w:sz w:val="22"/>
          <w:szCs w:val="22"/>
          <w:lang w:val="es-ES_tradnl"/>
        </w:rPr>
        <w:t xml:space="preserve">, exige a las empresas reducir o compensar las </w:t>
      </w:r>
      <w:r w:rsidRPr="00D40D66">
        <w:rPr>
          <w:rFonts w:ascii="Arial" w:hAnsi="Arial" w:cs="Arial"/>
          <w:sz w:val="22"/>
          <w:szCs w:val="22"/>
          <w:lang w:val="es-ES_tradnl"/>
        </w:rPr>
        <w:lastRenderedPageBreak/>
        <w:t xml:space="preserve">emisiones </w:t>
      </w:r>
      <w:r w:rsidR="0074419D">
        <w:rPr>
          <w:rFonts w:ascii="Arial" w:hAnsi="Arial" w:cs="Arial"/>
          <w:sz w:val="22"/>
          <w:szCs w:val="22"/>
          <w:lang w:val="es-ES_tradnl"/>
        </w:rPr>
        <w:t xml:space="preserve">de CO2 </w:t>
      </w:r>
      <w:r w:rsidRPr="00D40D66">
        <w:rPr>
          <w:rFonts w:ascii="Arial" w:hAnsi="Arial" w:cs="Arial"/>
          <w:sz w:val="22"/>
          <w:szCs w:val="22"/>
          <w:lang w:val="es-ES_tradnl"/>
        </w:rPr>
        <w:t xml:space="preserve">de la producción de hidrocarburos. Es el primer modelo contractual del mundo que sería neutral en carbono. </w:t>
      </w:r>
    </w:p>
    <w:p w14:paraId="1796A504" w14:textId="77777777" w:rsidR="00520DD3" w:rsidRPr="00D40D66" w:rsidRDefault="00520DD3" w:rsidP="00520DD3">
      <w:pPr>
        <w:pStyle w:val="ListParagraph"/>
        <w:autoSpaceDE w:val="0"/>
        <w:autoSpaceDN w:val="0"/>
        <w:adjustRightInd w:val="0"/>
        <w:spacing w:line="276" w:lineRule="auto"/>
        <w:jc w:val="both"/>
        <w:rPr>
          <w:rFonts w:ascii="Arial" w:hAnsi="Arial" w:cs="Arial"/>
          <w:sz w:val="22"/>
          <w:szCs w:val="22"/>
          <w:lang w:val="es-ES_tradnl"/>
        </w:rPr>
      </w:pPr>
    </w:p>
    <w:p w14:paraId="682D53EE" w14:textId="0DA27B2F" w:rsidR="00D40D66" w:rsidRDefault="00D40D66" w:rsidP="00D40D66">
      <w:pPr>
        <w:pStyle w:val="ListParagraph"/>
        <w:numPr>
          <w:ilvl w:val="0"/>
          <w:numId w:val="16"/>
        </w:numPr>
        <w:autoSpaceDE w:val="0"/>
        <w:autoSpaceDN w:val="0"/>
        <w:adjustRightInd w:val="0"/>
        <w:spacing w:line="276" w:lineRule="auto"/>
        <w:jc w:val="both"/>
        <w:rPr>
          <w:rFonts w:ascii="Arial" w:hAnsi="Arial" w:cs="Arial"/>
          <w:sz w:val="22"/>
          <w:szCs w:val="22"/>
          <w:lang w:val="es-ES_tradnl"/>
        </w:rPr>
      </w:pPr>
      <w:r w:rsidRPr="00D40D66">
        <w:rPr>
          <w:rFonts w:ascii="Arial" w:hAnsi="Arial" w:cs="Arial"/>
          <w:sz w:val="22"/>
          <w:szCs w:val="22"/>
          <w:lang w:val="es-ES_tradnl"/>
        </w:rPr>
        <w:t xml:space="preserve">En cumplimiento de los compromisos adquiridos por Colombia en el marco de la Conferencia de las Naciones por el Clima - COP26, especialmente basado en el Pacto de Glasgow para el Clima, como criterio primario para la adjudicación de nuevos contratos, las empresas deberán ofrecer a la ANH un compromiso de Gestión de Carbono para el Periodo de Producción. Este compromiso no podrá ser inferior a 25 Kg de CO2 (Por barril producido equivalentes). </w:t>
      </w:r>
    </w:p>
    <w:p w14:paraId="2D5C660F" w14:textId="77777777" w:rsidR="00D40D66" w:rsidRPr="00D40D66" w:rsidRDefault="00D40D66" w:rsidP="00D40D66">
      <w:pPr>
        <w:pStyle w:val="ListParagraph"/>
        <w:autoSpaceDE w:val="0"/>
        <w:autoSpaceDN w:val="0"/>
        <w:adjustRightInd w:val="0"/>
        <w:spacing w:line="276" w:lineRule="auto"/>
        <w:jc w:val="both"/>
        <w:rPr>
          <w:rFonts w:ascii="Arial" w:hAnsi="Arial" w:cs="Arial"/>
          <w:sz w:val="22"/>
          <w:szCs w:val="22"/>
          <w:lang w:val="es-ES_tradnl"/>
        </w:rPr>
      </w:pPr>
    </w:p>
    <w:p w14:paraId="2DF9B51E" w14:textId="4DBFE4B8" w:rsidR="00D40D66" w:rsidRDefault="00D40D66" w:rsidP="00D40D66">
      <w:pPr>
        <w:pStyle w:val="ListParagraph"/>
        <w:numPr>
          <w:ilvl w:val="0"/>
          <w:numId w:val="16"/>
        </w:numPr>
        <w:autoSpaceDE w:val="0"/>
        <w:autoSpaceDN w:val="0"/>
        <w:adjustRightInd w:val="0"/>
        <w:spacing w:line="276" w:lineRule="auto"/>
        <w:jc w:val="both"/>
        <w:rPr>
          <w:rFonts w:ascii="Arial" w:hAnsi="Arial" w:cs="Arial"/>
          <w:sz w:val="22"/>
          <w:szCs w:val="22"/>
          <w:lang w:val="es-ES_tradnl"/>
        </w:rPr>
      </w:pPr>
      <w:r w:rsidRPr="00D40D66">
        <w:rPr>
          <w:rFonts w:ascii="Arial" w:hAnsi="Arial" w:cs="Arial"/>
          <w:sz w:val="22"/>
          <w:szCs w:val="22"/>
          <w:lang w:val="es-ES_tradnl"/>
        </w:rPr>
        <w:t>De acuerdo con cifras de la Universidad de Stanford (2018), producir un barril de petróleo</w:t>
      </w:r>
      <w:r w:rsidR="00526951">
        <w:rPr>
          <w:rFonts w:ascii="Arial" w:hAnsi="Arial" w:cs="Arial"/>
          <w:sz w:val="22"/>
          <w:szCs w:val="22"/>
          <w:lang w:val="es-ES_tradnl"/>
        </w:rPr>
        <w:t xml:space="preserve"> </w:t>
      </w:r>
      <w:r w:rsidRPr="00D40D66">
        <w:rPr>
          <w:rFonts w:ascii="Arial" w:hAnsi="Arial" w:cs="Arial"/>
          <w:sz w:val="22"/>
          <w:szCs w:val="22"/>
          <w:lang w:val="es-ES_tradnl"/>
        </w:rPr>
        <w:t xml:space="preserve">en Colombia </w:t>
      </w:r>
      <w:r w:rsidRPr="00252375">
        <w:rPr>
          <w:rFonts w:ascii="Arial" w:hAnsi="Arial" w:cs="Arial"/>
          <w:sz w:val="22"/>
          <w:szCs w:val="22"/>
          <w:lang w:val="es-ES_tradnl"/>
        </w:rPr>
        <w:t>y sacarlo al mercado</w:t>
      </w:r>
      <w:r w:rsidR="008C51E8">
        <w:rPr>
          <w:rStyle w:val="FootnoteReference"/>
          <w:rFonts w:ascii="Arial" w:hAnsi="Arial" w:cs="Arial"/>
          <w:sz w:val="22"/>
          <w:szCs w:val="22"/>
          <w:lang w:val="es-ES_tradnl"/>
        </w:rPr>
        <w:footnoteReference w:id="3"/>
      </w:r>
      <w:r w:rsidRPr="00252375">
        <w:rPr>
          <w:rFonts w:ascii="Arial" w:hAnsi="Arial" w:cs="Arial"/>
          <w:sz w:val="22"/>
          <w:szCs w:val="22"/>
          <w:lang w:val="es-ES_tradnl"/>
        </w:rPr>
        <w:t xml:space="preserve">, </w:t>
      </w:r>
      <w:r w:rsidR="0036232E">
        <w:rPr>
          <w:rFonts w:ascii="Arial" w:hAnsi="Arial" w:cs="Arial"/>
          <w:sz w:val="22"/>
          <w:szCs w:val="22"/>
          <w:lang w:val="es-ES_tradnl"/>
        </w:rPr>
        <w:t>genera</w:t>
      </w:r>
      <w:r w:rsidRPr="00252375">
        <w:rPr>
          <w:rFonts w:ascii="Arial" w:hAnsi="Arial" w:cs="Arial"/>
          <w:sz w:val="22"/>
          <w:szCs w:val="22"/>
          <w:lang w:val="es-ES_tradnl"/>
        </w:rPr>
        <w:t xml:space="preserve"> </w:t>
      </w:r>
      <w:r w:rsidRPr="009C4289">
        <w:rPr>
          <w:rFonts w:ascii="Arial" w:hAnsi="Arial" w:cs="Arial"/>
          <w:color w:val="000000" w:themeColor="text1"/>
          <w:sz w:val="22"/>
          <w:szCs w:val="22"/>
          <w:lang w:val="es-ES_tradnl"/>
        </w:rPr>
        <w:t>75 Kg</w:t>
      </w:r>
      <w:r w:rsidR="008C51E8" w:rsidRPr="009C4289">
        <w:rPr>
          <w:rFonts w:ascii="Arial" w:hAnsi="Arial" w:cs="Arial"/>
          <w:color w:val="000000" w:themeColor="text1"/>
          <w:sz w:val="22"/>
          <w:szCs w:val="22"/>
          <w:lang w:val="es-ES_tradnl"/>
        </w:rPr>
        <w:t xml:space="preserve"> de CO2</w:t>
      </w:r>
      <w:r w:rsidRPr="009C4289">
        <w:rPr>
          <w:rFonts w:ascii="Arial" w:hAnsi="Arial" w:cs="Arial"/>
          <w:color w:val="000000" w:themeColor="text1"/>
          <w:sz w:val="22"/>
          <w:szCs w:val="22"/>
          <w:lang w:val="es-ES_tradnl"/>
        </w:rPr>
        <w:t>,</w:t>
      </w:r>
      <w:r w:rsidRPr="008C51E8">
        <w:rPr>
          <w:rFonts w:ascii="Arial" w:hAnsi="Arial" w:cs="Arial"/>
          <w:color w:val="000000" w:themeColor="text1"/>
          <w:sz w:val="22"/>
          <w:szCs w:val="22"/>
          <w:lang w:val="es-ES_tradnl"/>
        </w:rPr>
        <w:t xml:space="preserve"> </w:t>
      </w:r>
      <w:r w:rsidRPr="00252375">
        <w:rPr>
          <w:rFonts w:ascii="Arial" w:hAnsi="Arial" w:cs="Arial"/>
          <w:sz w:val="22"/>
          <w:szCs w:val="22"/>
          <w:lang w:val="es-ES_tradnl"/>
        </w:rPr>
        <w:t>ubicándose</w:t>
      </w:r>
      <w:r w:rsidR="006A4DBD">
        <w:rPr>
          <w:rFonts w:ascii="Arial" w:hAnsi="Arial" w:cs="Arial"/>
          <w:sz w:val="22"/>
          <w:szCs w:val="22"/>
          <w:lang w:val="es-ES_tradnl"/>
        </w:rPr>
        <w:t xml:space="preserve"> </w:t>
      </w:r>
      <w:r w:rsidRPr="00D40D66">
        <w:rPr>
          <w:rFonts w:ascii="Arial" w:hAnsi="Arial" w:cs="Arial"/>
          <w:sz w:val="22"/>
          <w:szCs w:val="22"/>
          <w:lang w:val="es-ES_tradnl"/>
        </w:rPr>
        <w:t>por debajo de la media global. Los países con mayor intensidad de carbono en la producción son Argelia, Venezuela, Camer</w:t>
      </w:r>
      <w:r w:rsidR="006A4DBD">
        <w:rPr>
          <w:rFonts w:ascii="Arial" w:hAnsi="Arial" w:cs="Arial"/>
          <w:sz w:val="22"/>
          <w:szCs w:val="22"/>
          <w:lang w:val="es-ES_tradnl"/>
        </w:rPr>
        <w:t>ú</w:t>
      </w:r>
      <w:r w:rsidRPr="00D40D66">
        <w:rPr>
          <w:rFonts w:ascii="Arial" w:hAnsi="Arial" w:cs="Arial"/>
          <w:sz w:val="22"/>
          <w:szCs w:val="22"/>
          <w:lang w:val="es-ES_tradnl"/>
        </w:rPr>
        <w:t>n, Canadá e Irán</w:t>
      </w:r>
      <w:r w:rsidR="00B247D1">
        <w:rPr>
          <w:rFonts w:ascii="Arial" w:hAnsi="Arial" w:cs="Arial"/>
          <w:sz w:val="22"/>
          <w:szCs w:val="22"/>
          <w:lang w:val="es-ES_tradnl"/>
        </w:rPr>
        <w:t xml:space="preserve">, doblando y casi triplicando la huella de carbono de la producción </w:t>
      </w:r>
      <w:r w:rsidR="007B02FD">
        <w:rPr>
          <w:rFonts w:ascii="Arial" w:hAnsi="Arial" w:cs="Arial"/>
          <w:sz w:val="22"/>
          <w:szCs w:val="22"/>
          <w:lang w:val="es-ES_tradnl"/>
        </w:rPr>
        <w:t>en Colombia</w:t>
      </w:r>
      <w:r w:rsidR="00526951">
        <w:rPr>
          <w:rFonts w:ascii="Arial" w:hAnsi="Arial" w:cs="Arial"/>
          <w:sz w:val="22"/>
          <w:szCs w:val="22"/>
          <w:lang w:val="es-ES_tradnl"/>
        </w:rPr>
        <w:t xml:space="preserve"> (</w:t>
      </w:r>
      <w:proofErr w:type="spellStart"/>
      <w:r w:rsidR="00526951" w:rsidRPr="00526951">
        <w:rPr>
          <w:rFonts w:ascii="Arial" w:hAnsi="Arial" w:cs="Arial"/>
          <w:sz w:val="22"/>
          <w:szCs w:val="22"/>
          <w:lang w:val="es-ES_tradnl"/>
        </w:rPr>
        <w:t>Masnadi</w:t>
      </w:r>
      <w:proofErr w:type="spellEnd"/>
      <w:r w:rsidR="003B7EE8">
        <w:rPr>
          <w:rFonts w:ascii="Arial" w:hAnsi="Arial" w:cs="Arial"/>
          <w:sz w:val="22"/>
          <w:szCs w:val="22"/>
          <w:lang w:val="es-ES_tradnl"/>
        </w:rPr>
        <w:t xml:space="preserve">, </w:t>
      </w:r>
      <w:r w:rsidR="003B7EE8" w:rsidRPr="00526951">
        <w:rPr>
          <w:rFonts w:ascii="Arial" w:hAnsi="Arial" w:cs="Arial"/>
          <w:sz w:val="22"/>
          <w:szCs w:val="22"/>
          <w:lang w:val="es-ES_tradnl"/>
        </w:rPr>
        <w:t>Mohammad S.</w:t>
      </w:r>
      <w:r w:rsidR="003B7EE8">
        <w:rPr>
          <w:rFonts w:ascii="Arial" w:hAnsi="Arial" w:cs="Arial"/>
          <w:sz w:val="22"/>
          <w:szCs w:val="22"/>
          <w:lang w:val="es-ES_tradnl"/>
        </w:rPr>
        <w:t>,</w:t>
      </w:r>
      <w:r w:rsidR="00526951">
        <w:rPr>
          <w:rFonts w:ascii="Arial" w:hAnsi="Arial" w:cs="Arial"/>
          <w:sz w:val="22"/>
          <w:szCs w:val="22"/>
          <w:lang w:val="es-ES_tradnl"/>
        </w:rPr>
        <w:t xml:space="preserve"> et al</w:t>
      </w:r>
      <w:r w:rsidR="008C51E8">
        <w:rPr>
          <w:rFonts w:ascii="Arial" w:hAnsi="Arial" w:cs="Arial"/>
          <w:sz w:val="22"/>
          <w:szCs w:val="22"/>
          <w:lang w:val="es-ES_tradnl"/>
        </w:rPr>
        <w:t>.</w:t>
      </w:r>
      <w:r w:rsidR="00526951">
        <w:rPr>
          <w:rFonts w:ascii="Arial" w:hAnsi="Arial" w:cs="Arial"/>
          <w:sz w:val="22"/>
          <w:szCs w:val="22"/>
          <w:lang w:val="es-ES_tradnl"/>
        </w:rPr>
        <w:t xml:space="preserve">, 2022, </w:t>
      </w:r>
      <w:r w:rsidR="00526951" w:rsidRPr="00526951">
        <w:rPr>
          <w:rFonts w:ascii="Arial" w:hAnsi="Arial" w:cs="Arial"/>
          <w:sz w:val="22"/>
          <w:szCs w:val="22"/>
          <w:lang w:val="es-ES_tradnl"/>
        </w:rPr>
        <w:t xml:space="preserve">Global </w:t>
      </w:r>
      <w:proofErr w:type="spellStart"/>
      <w:r w:rsidR="00526951" w:rsidRPr="00526951">
        <w:rPr>
          <w:rFonts w:ascii="Arial" w:hAnsi="Arial" w:cs="Arial"/>
          <w:sz w:val="22"/>
          <w:szCs w:val="22"/>
          <w:lang w:val="es-ES_tradnl"/>
        </w:rPr>
        <w:t>carbon</w:t>
      </w:r>
      <w:proofErr w:type="spellEnd"/>
      <w:r w:rsidR="00526951" w:rsidRPr="00526951">
        <w:rPr>
          <w:rFonts w:ascii="Arial" w:hAnsi="Arial" w:cs="Arial"/>
          <w:sz w:val="22"/>
          <w:szCs w:val="22"/>
          <w:lang w:val="es-ES_tradnl"/>
        </w:rPr>
        <w:t xml:space="preserve"> </w:t>
      </w:r>
      <w:proofErr w:type="spellStart"/>
      <w:r w:rsidR="00526951" w:rsidRPr="00526951">
        <w:rPr>
          <w:rFonts w:ascii="Arial" w:hAnsi="Arial" w:cs="Arial"/>
          <w:sz w:val="22"/>
          <w:szCs w:val="22"/>
          <w:lang w:val="es-ES_tradnl"/>
        </w:rPr>
        <w:t>intensity</w:t>
      </w:r>
      <w:proofErr w:type="spellEnd"/>
      <w:r w:rsidR="00526951" w:rsidRPr="00526951">
        <w:rPr>
          <w:rFonts w:ascii="Arial" w:hAnsi="Arial" w:cs="Arial"/>
          <w:sz w:val="22"/>
          <w:szCs w:val="22"/>
          <w:lang w:val="es-ES_tradnl"/>
        </w:rPr>
        <w:t xml:space="preserve"> </w:t>
      </w:r>
      <w:proofErr w:type="spellStart"/>
      <w:r w:rsidR="00526951" w:rsidRPr="00526951">
        <w:rPr>
          <w:rFonts w:ascii="Arial" w:hAnsi="Arial" w:cs="Arial"/>
          <w:sz w:val="22"/>
          <w:szCs w:val="22"/>
          <w:lang w:val="es-ES_tradnl"/>
        </w:rPr>
        <w:t>of</w:t>
      </w:r>
      <w:proofErr w:type="spellEnd"/>
      <w:r w:rsidR="00526951" w:rsidRPr="00526951">
        <w:rPr>
          <w:rFonts w:ascii="Arial" w:hAnsi="Arial" w:cs="Arial"/>
          <w:sz w:val="22"/>
          <w:szCs w:val="22"/>
          <w:lang w:val="es-ES_tradnl"/>
        </w:rPr>
        <w:t xml:space="preserve"> crude </w:t>
      </w:r>
      <w:proofErr w:type="spellStart"/>
      <w:r w:rsidR="00526951" w:rsidRPr="00526951">
        <w:rPr>
          <w:rFonts w:ascii="Arial" w:hAnsi="Arial" w:cs="Arial"/>
          <w:sz w:val="22"/>
          <w:szCs w:val="22"/>
          <w:lang w:val="es-ES_tradnl"/>
        </w:rPr>
        <w:t>oil</w:t>
      </w:r>
      <w:proofErr w:type="spellEnd"/>
      <w:r w:rsidR="00526951" w:rsidRPr="00526951">
        <w:rPr>
          <w:rFonts w:ascii="Arial" w:hAnsi="Arial" w:cs="Arial"/>
          <w:sz w:val="22"/>
          <w:szCs w:val="22"/>
          <w:lang w:val="es-ES_tradnl"/>
        </w:rPr>
        <w:t xml:space="preserve"> production</w:t>
      </w:r>
      <w:r w:rsidR="00526951">
        <w:rPr>
          <w:rFonts w:ascii="Arial" w:hAnsi="Arial" w:cs="Arial"/>
          <w:sz w:val="22"/>
          <w:szCs w:val="22"/>
          <w:lang w:val="es-ES_tradnl"/>
        </w:rPr>
        <w:t>)</w:t>
      </w:r>
      <w:r w:rsidR="008C51E8">
        <w:rPr>
          <w:rFonts w:ascii="Arial" w:hAnsi="Arial" w:cs="Arial"/>
          <w:sz w:val="22"/>
          <w:szCs w:val="22"/>
          <w:lang w:val="es-ES_tradnl"/>
        </w:rPr>
        <w:t>.</w:t>
      </w:r>
      <w:r w:rsidR="009C4289">
        <w:rPr>
          <w:rFonts w:ascii="Arial" w:hAnsi="Arial" w:cs="Arial"/>
          <w:sz w:val="22"/>
          <w:szCs w:val="22"/>
          <w:lang w:val="es-ES_tradnl"/>
        </w:rPr>
        <w:t xml:space="preserve"> </w:t>
      </w:r>
    </w:p>
    <w:p w14:paraId="7174D421" w14:textId="77777777" w:rsidR="00407A3C" w:rsidRPr="00407A3C" w:rsidRDefault="00407A3C" w:rsidP="00407A3C">
      <w:pPr>
        <w:pStyle w:val="ListParagraph"/>
        <w:rPr>
          <w:rFonts w:ascii="Arial" w:hAnsi="Arial" w:cs="Arial"/>
          <w:sz w:val="22"/>
          <w:szCs w:val="22"/>
          <w:lang w:val="es-ES_tradnl"/>
        </w:rPr>
      </w:pPr>
    </w:p>
    <w:p w14:paraId="6CFAED77" w14:textId="190AA16C" w:rsidR="00407A3C" w:rsidRDefault="00407A3C" w:rsidP="00D40D66">
      <w:pPr>
        <w:pStyle w:val="ListParagraph"/>
        <w:numPr>
          <w:ilvl w:val="0"/>
          <w:numId w:val="16"/>
        </w:numPr>
        <w:autoSpaceDE w:val="0"/>
        <w:autoSpaceDN w:val="0"/>
        <w:adjustRightInd w:val="0"/>
        <w:spacing w:line="276" w:lineRule="auto"/>
        <w:jc w:val="both"/>
        <w:rPr>
          <w:rFonts w:ascii="Arial" w:hAnsi="Arial" w:cs="Arial"/>
          <w:sz w:val="22"/>
          <w:szCs w:val="22"/>
          <w:lang w:val="es-ES_tradnl"/>
        </w:rPr>
      </w:pPr>
      <w:r>
        <w:rPr>
          <w:rFonts w:ascii="Arial" w:hAnsi="Arial" w:cs="Arial"/>
          <w:sz w:val="22"/>
          <w:szCs w:val="22"/>
          <w:lang w:val="es-ES_tradnl"/>
        </w:rPr>
        <w:t xml:space="preserve">En la actualidad, bajo la excusa de proteger el medio ambiente, el gobierno de Colombia ha manifestado renunciar al aprovechamiento de sus recursos </w:t>
      </w:r>
      <w:proofErr w:type="spellStart"/>
      <w:r>
        <w:rPr>
          <w:rFonts w:ascii="Arial" w:hAnsi="Arial" w:cs="Arial"/>
          <w:sz w:val="22"/>
          <w:szCs w:val="22"/>
          <w:lang w:val="es-ES_tradnl"/>
        </w:rPr>
        <w:t>hidrocarburíferos</w:t>
      </w:r>
      <w:proofErr w:type="spellEnd"/>
      <w:r>
        <w:rPr>
          <w:rFonts w:ascii="Arial" w:hAnsi="Arial" w:cs="Arial"/>
          <w:sz w:val="22"/>
          <w:szCs w:val="22"/>
          <w:lang w:val="es-ES_tradnl"/>
        </w:rPr>
        <w:t>, considerando su eventual importación desde Venezuela, cuya producción es tres veces más contaminante que la de Colombia.</w:t>
      </w:r>
    </w:p>
    <w:p w14:paraId="19F94C84" w14:textId="77777777" w:rsidR="00D40D66" w:rsidRPr="00D40D66" w:rsidRDefault="00D40D66" w:rsidP="00D40D66">
      <w:pPr>
        <w:autoSpaceDE w:val="0"/>
        <w:autoSpaceDN w:val="0"/>
        <w:adjustRightInd w:val="0"/>
        <w:spacing w:line="276" w:lineRule="auto"/>
        <w:jc w:val="both"/>
        <w:rPr>
          <w:rFonts w:ascii="Arial" w:hAnsi="Arial" w:cs="Arial"/>
          <w:sz w:val="22"/>
          <w:szCs w:val="22"/>
          <w:lang w:val="es-ES_tradnl"/>
        </w:rPr>
      </w:pPr>
    </w:p>
    <w:p w14:paraId="5FA609B4" w14:textId="16BE6E28" w:rsidR="00D40D66" w:rsidRPr="00D40D66" w:rsidRDefault="00D40D66" w:rsidP="00D40D66">
      <w:pPr>
        <w:pStyle w:val="ListParagraph"/>
        <w:numPr>
          <w:ilvl w:val="0"/>
          <w:numId w:val="16"/>
        </w:numPr>
        <w:autoSpaceDE w:val="0"/>
        <w:autoSpaceDN w:val="0"/>
        <w:adjustRightInd w:val="0"/>
        <w:spacing w:line="276" w:lineRule="auto"/>
        <w:jc w:val="both"/>
        <w:rPr>
          <w:rFonts w:ascii="Arial" w:hAnsi="Arial" w:cs="Arial"/>
          <w:sz w:val="22"/>
          <w:szCs w:val="22"/>
          <w:lang w:val="es-ES_tradnl"/>
        </w:rPr>
      </w:pPr>
      <w:r w:rsidRPr="00D40D66">
        <w:rPr>
          <w:rFonts w:ascii="Arial" w:hAnsi="Arial" w:cs="Arial"/>
          <w:sz w:val="22"/>
          <w:szCs w:val="22"/>
          <w:lang w:val="es-ES_tradnl"/>
        </w:rPr>
        <w:t xml:space="preserve">De acuerdo con el </w:t>
      </w:r>
      <w:r w:rsidR="00407A3C">
        <w:rPr>
          <w:rFonts w:ascii="Arial" w:hAnsi="Arial" w:cs="Arial"/>
          <w:sz w:val="22"/>
          <w:szCs w:val="22"/>
          <w:lang w:val="es-ES_tradnl"/>
        </w:rPr>
        <w:t>citado</w:t>
      </w:r>
      <w:r w:rsidRPr="00D40D66">
        <w:rPr>
          <w:rFonts w:ascii="Arial" w:hAnsi="Arial" w:cs="Arial"/>
          <w:sz w:val="22"/>
          <w:szCs w:val="22"/>
          <w:lang w:val="es-ES_tradnl"/>
        </w:rPr>
        <w:t xml:space="preserve"> estudio, en general, aunque la producción de petróleo disminuye con el agotamiento de los yacimientos de hidrocarburos, también va acompañada de un aumento sustancial de las emisiones de GEI debido al uso de prácticas de recuperación mejorada</w:t>
      </w:r>
      <w:r w:rsidR="000D7FCD">
        <w:rPr>
          <w:rFonts w:ascii="Arial" w:hAnsi="Arial" w:cs="Arial"/>
          <w:sz w:val="22"/>
          <w:szCs w:val="22"/>
          <w:lang w:val="es-ES_tradnl"/>
        </w:rPr>
        <w:t>, iniciativa a la que apunta reforzar el gobierno colombiano. Con el recobro mejorado, como alternativa a la suscripción de nuevos contratos de exploración y producción de hidrocarburos, además de</w:t>
      </w:r>
      <w:r w:rsidR="0074419D">
        <w:rPr>
          <w:rFonts w:ascii="Arial" w:hAnsi="Arial" w:cs="Arial"/>
          <w:sz w:val="22"/>
          <w:szCs w:val="22"/>
          <w:lang w:val="es-ES_tradnl"/>
        </w:rPr>
        <w:t xml:space="preserve"> poder</w:t>
      </w:r>
      <w:r w:rsidR="000D7FCD">
        <w:rPr>
          <w:rFonts w:ascii="Arial" w:hAnsi="Arial" w:cs="Arial"/>
          <w:sz w:val="22"/>
          <w:szCs w:val="22"/>
          <w:lang w:val="es-ES_tradnl"/>
        </w:rPr>
        <w:t xml:space="preserve"> intensificar las emisiones de GEI, se renuncia</w:t>
      </w:r>
      <w:r w:rsidR="0074419D">
        <w:rPr>
          <w:rFonts w:ascii="Arial" w:hAnsi="Arial" w:cs="Arial"/>
          <w:sz w:val="22"/>
          <w:szCs w:val="22"/>
          <w:lang w:val="es-ES_tradnl"/>
        </w:rPr>
        <w:t>ría</w:t>
      </w:r>
      <w:r w:rsidR="000D7FCD">
        <w:rPr>
          <w:rFonts w:ascii="Arial" w:hAnsi="Arial" w:cs="Arial"/>
          <w:sz w:val="22"/>
          <w:szCs w:val="22"/>
          <w:lang w:val="es-ES_tradnl"/>
        </w:rPr>
        <w:t xml:space="preserve"> a la expansión de la actividad en los territorios, y con ello, a la generación de mayores recursos para la inversión, </w:t>
      </w:r>
      <w:r w:rsidR="00D76F66">
        <w:rPr>
          <w:rFonts w:ascii="Arial" w:hAnsi="Arial" w:cs="Arial"/>
          <w:sz w:val="22"/>
          <w:szCs w:val="22"/>
          <w:lang w:val="es-ES_tradnl"/>
        </w:rPr>
        <w:t xml:space="preserve">regalías, </w:t>
      </w:r>
      <w:r w:rsidR="000D7FCD">
        <w:rPr>
          <w:rFonts w:ascii="Arial" w:hAnsi="Arial" w:cs="Arial"/>
          <w:sz w:val="22"/>
          <w:szCs w:val="22"/>
          <w:lang w:val="es-ES_tradnl"/>
        </w:rPr>
        <w:t>empleo y la compra de bienes y servicios en las entidades territoriales.</w:t>
      </w:r>
    </w:p>
    <w:p w14:paraId="7FCF1501" w14:textId="77777777" w:rsidR="00D40D66" w:rsidRPr="00D40D66" w:rsidRDefault="00D40D66" w:rsidP="00D40D66">
      <w:pPr>
        <w:autoSpaceDE w:val="0"/>
        <w:autoSpaceDN w:val="0"/>
        <w:adjustRightInd w:val="0"/>
        <w:spacing w:line="276" w:lineRule="auto"/>
        <w:jc w:val="both"/>
        <w:rPr>
          <w:rFonts w:ascii="Arial" w:hAnsi="Arial" w:cs="Arial"/>
          <w:sz w:val="22"/>
          <w:szCs w:val="22"/>
          <w:lang w:val="es-ES_tradnl"/>
        </w:rPr>
      </w:pPr>
    </w:p>
    <w:p w14:paraId="4665C6AB" w14:textId="08798F3C" w:rsidR="00D40D66" w:rsidRPr="00DA5F4E" w:rsidRDefault="00D40D66" w:rsidP="000C6BE0">
      <w:pPr>
        <w:numPr>
          <w:ilvl w:val="0"/>
          <w:numId w:val="7"/>
        </w:numPr>
        <w:autoSpaceDE w:val="0"/>
        <w:autoSpaceDN w:val="0"/>
        <w:adjustRightInd w:val="0"/>
        <w:spacing w:line="276" w:lineRule="auto"/>
        <w:ind w:left="0" w:firstLine="0"/>
        <w:jc w:val="center"/>
        <w:rPr>
          <w:rFonts w:ascii="Arial" w:hAnsi="Arial" w:cs="Arial"/>
          <w:b/>
          <w:bCs/>
          <w:sz w:val="28"/>
          <w:szCs w:val="28"/>
          <w:lang w:val="en-US"/>
        </w:rPr>
      </w:pPr>
      <w:proofErr w:type="spellStart"/>
      <w:r w:rsidRPr="00DA5F4E">
        <w:rPr>
          <w:rFonts w:ascii="Arial" w:hAnsi="Arial" w:cs="Arial"/>
          <w:b/>
          <w:bCs/>
          <w:sz w:val="28"/>
          <w:szCs w:val="28"/>
          <w:lang w:val="en-US"/>
        </w:rPr>
        <w:t>Promoción</w:t>
      </w:r>
      <w:proofErr w:type="spellEnd"/>
      <w:r w:rsidRPr="00DA5F4E">
        <w:rPr>
          <w:rFonts w:ascii="Arial" w:hAnsi="Arial" w:cs="Arial"/>
          <w:b/>
          <w:bCs/>
          <w:sz w:val="28"/>
          <w:szCs w:val="28"/>
          <w:lang w:val="en-US"/>
        </w:rPr>
        <w:t xml:space="preserve"> de la </w:t>
      </w:r>
      <w:proofErr w:type="spellStart"/>
      <w:r w:rsidRPr="00DA5F4E">
        <w:rPr>
          <w:rFonts w:ascii="Arial" w:hAnsi="Arial" w:cs="Arial"/>
          <w:b/>
          <w:bCs/>
          <w:sz w:val="28"/>
          <w:szCs w:val="28"/>
          <w:lang w:val="en-US"/>
        </w:rPr>
        <w:t>inversión</w:t>
      </w:r>
      <w:proofErr w:type="spellEnd"/>
    </w:p>
    <w:p w14:paraId="07B9A715" w14:textId="3A4131EC" w:rsidR="00D40D66" w:rsidRDefault="00D40D66" w:rsidP="00D40D66">
      <w:pPr>
        <w:autoSpaceDE w:val="0"/>
        <w:autoSpaceDN w:val="0"/>
        <w:adjustRightInd w:val="0"/>
        <w:spacing w:line="276" w:lineRule="auto"/>
        <w:jc w:val="both"/>
        <w:rPr>
          <w:rFonts w:ascii="Arial" w:hAnsi="Arial" w:cs="Arial"/>
          <w:b/>
          <w:bCs/>
          <w:sz w:val="22"/>
          <w:szCs w:val="22"/>
          <w:lang w:val="en-US"/>
        </w:rPr>
      </w:pPr>
    </w:p>
    <w:p w14:paraId="3E397912" w14:textId="555B3392" w:rsidR="00B87C1A" w:rsidRPr="00B87C1A" w:rsidRDefault="00B87C1A" w:rsidP="00B87C1A">
      <w:pPr>
        <w:autoSpaceDE w:val="0"/>
        <w:autoSpaceDN w:val="0"/>
        <w:adjustRightInd w:val="0"/>
        <w:spacing w:line="276" w:lineRule="auto"/>
        <w:jc w:val="center"/>
        <w:rPr>
          <w:rFonts w:ascii="Arial" w:hAnsi="Arial" w:cs="Arial"/>
          <w:b/>
          <w:bCs/>
          <w:sz w:val="28"/>
          <w:szCs w:val="28"/>
          <w:lang w:val="es-ES_tradnl"/>
        </w:rPr>
      </w:pPr>
      <w:r w:rsidRPr="00B87C1A">
        <w:rPr>
          <w:rFonts w:ascii="Arial" w:hAnsi="Arial" w:cs="Arial"/>
          <w:b/>
          <w:bCs/>
          <w:sz w:val="28"/>
          <w:szCs w:val="28"/>
          <w:lang w:val="es-ES_tradnl"/>
        </w:rPr>
        <w:t xml:space="preserve">Paradójicamente, la reforma tributaria </w:t>
      </w:r>
      <w:r>
        <w:rPr>
          <w:rFonts w:ascii="Arial" w:hAnsi="Arial" w:cs="Arial"/>
          <w:b/>
          <w:bCs/>
          <w:sz w:val="28"/>
          <w:szCs w:val="28"/>
          <w:lang w:val="es-ES_tradnl"/>
        </w:rPr>
        <w:t xml:space="preserve">de $ 22 billones </w:t>
      </w:r>
      <w:r w:rsidRPr="00B87C1A">
        <w:rPr>
          <w:rFonts w:ascii="Arial" w:hAnsi="Arial" w:cs="Arial"/>
          <w:b/>
          <w:bCs/>
          <w:sz w:val="28"/>
          <w:szCs w:val="28"/>
          <w:lang w:val="es-ES_tradnl"/>
        </w:rPr>
        <w:t>y la decisión de no suscribir nuevos contratos de exploración y producción de hidrocarburos, podría privar a Colombia de los recursos que necesita el país para la transición energética y el avance en la política social provenientes de la industria, que</w:t>
      </w:r>
      <w:r>
        <w:rPr>
          <w:rFonts w:ascii="Arial" w:hAnsi="Arial" w:cs="Arial"/>
          <w:b/>
          <w:bCs/>
          <w:sz w:val="28"/>
          <w:szCs w:val="28"/>
          <w:lang w:val="es-ES_tradnl"/>
        </w:rPr>
        <w:t>, según la ACP</w:t>
      </w:r>
      <w:r w:rsidR="001C53F3">
        <w:rPr>
          <w:rFonts w:ascii="Arial" w:hAnsi="Arial" w:cs="Arial"/>
          <w:b/>
          <w:bCs/>
          <w:sz w:val="28"/>
          <w:szCs w:val="28"/>
          <w:lang w:val="es-ES_tradnl"/>
        </w:rPr>
        <w:t>*</w:t>
      </w:r>
      <w:r>
        <w:rPr>
          <w:rFonts w:ascii="Arial" w:hAnsi="Arial" w:cs="Arial"/>
          <w:b/>
          <w:bCs/>
          <w:sz w:val="28"/>
          <w:szCs w:val="28"/>
          <w:lang w:val="es-ES_tradnl"/>
        </w:rPr>
        <w:t>,</w:t>
      </w:r>
      <w:r w:rsidRPr="00B87C1A">
        <w:rPr>
          <w:rFonts w:ascii="Arial" w:hAnsi="Arial" w:cs="Arial"/>
          <w:b/>
          <w:bCs/>
          <w:sz w:val="28"/>
          <w:szCs w:val="28"/>
          <w:lang w:val="es-ES_tradnl"/>
        </w:rPr>
        <w:t xml:space="preserve"> en 2023 aportaría </w:t>
      </w:r>
      <w:r>
        <w:rPr>
          <w:rFonts w:ascii="Arial" w:hAnsi="Arial" w:cs="Arial"/>
          <w:b/>
          <w:bCs/>
          <w:sz w:val="28"/>
          <w:szCs w:val="28"/>
          <w:lang w:val="es-ES_tradnl"/>
        </w:rPr>
        <w:t xml:space="preserve">$ </w:t>
      </w:r>
      <w:r w:rsidRPr="00B87C1A">
        <w:rPr>
          <w:rFonts w:ascii="Arial" w:hAnsi="Arial" w:cs="Arial"/>
          <w:b/>
          <w:bCs/>
          <w:sz w:val="28"/>
          <w:szCs w:val="28"/>
          <w:lang w:val="es-ES_tradnl"/>
        </w:rPr>
        <w:lastRenderedPageBreak/>
        <w:t xml:space="preserve">24 billones adicionales </w:t>
      </w:r>
      <w:r>
        <w:rPr>
          <w:rFonts w:ascii="Arial" w:hAnsi="Arial" w:cs="Arial"/>
          <w:b/>
          <w:bCs/>
          <w:sz w:val="28"/>
          <w:szCs w:val="28"/>
          <w:lang w:val="es-ES_tradnl"/>
        </w:rPr>
        <w:t xml:space="preserve">al gobierno nacional </w:t>
      </w:r>
      <w:r w:rsidRPr="00B87C1A">
        <w:rPr>
          <w:rFonts w:ascii="Arial" w:hAnsi="Arial" w:cs="Arial"/>
          <w:b/>
          <w:bCs/>
          <w:sz w:val="28"/>
          <w:szCs w:val="28"/>
          <w:lang w:val="es-ES_tradnl"/>
        </w:rPr>
        <w:t>por el aumento de los precios del petróleo.</w:t>
      </w:r>
    </w:p>
    <w:p w14:paraId="7224F7AF" w14:textId="634A8E14" w:rsidR="00B87C1A" w:rsidRPr="00B87C1A" w:rsidRDefault="00B87C1A" w:rsidP="00D40D66">
      <w:pPr>
        <w:autoSpaceDE w:val="0"/>
        <w:autoSpaceDN w:val="0"/>
        <w:adjustRightInd w:val="0"/>
        <w:spacing w:line="276" w:lineRule="auto"/>
        <w:jc w:val="both"/>
        <w:rPr>
          <w:rFonts w:ascii="Arial" w:hAnsi="Arial" w:cs="Arial"/>
          <w:b/>
          <w:bCs/>
          <w:sz w:val="22"/>
          <w:szCs w:val="22"/>
          <w:lang w:val="es-ES_tradnl"/>
        </w:rPr>
      </w:pPr>
      <w:r w:rsidRPr="00B87C1A">
        <w:rPr>
          <w:rFonts w:ascii="Arial" w:hAnsi="Arial" w:cs="Arial"/>
          <w:b/>
          <w:bCs/>
          <w:sz w:val="22"/>
          <w:szCs w:val="22"/>
          <w:lang w:val="es-ES_tradnl"/>
        </w:rPr>
        <w:t xml:space="preserve"> </w:t>
      </w:r>
    </w:p>
    <w:p w14:paraId="498358F9" w14:textId="151A2405" w:rsidR="00D40D66" w:rsidRDefault="00D40D66" w:rsidP="00D40D66">
      <w:pPr>
        <w:pStyle w:val="ListParagraph"/>
        <w:numPr>
          <w:ilvl w:val="0"/>
          <w:numId w:val="17"/>
        </w:numPr>
        <w:autoSpaceDE w:val="0"/>
        <w:autoSpaceDN w:val="0"/>
        <w:adjustRightInd w:val="0"/>
        <w:spacing w:line="276" w:lineRule="auto"/>
        <w:jc w:val="both"/>
        <w:rPr>
          <w:rFonts w:ascii="Arial" w:hAnsi="Arial" w:cs="Arial"/>
          <w:sz w:val="22"/>
          <w:szCs w:val="22"/>
          <w:lang w:val="es-ES_tradnl"/>
        </w:rPr>
      </w:pPr>
      <w:r w:rsidRPr="00D40D66">
        <w:rPr>
          <w:rFonts w:ascii="Arial" w:hAnsi="Arial" w:cs="Arial"/>
          <w:sz w:val="22"/>
          <w:szCs w:val="22"/>
          <w:lang w:val="es-ES_tradnl"/>
        </w:rPr>
        <w:t xml:space="preserve">Luego de los anuncios realizados por el </w:t>
      </w:r>
      <w:proofErr w:type="gramStart"/>
      <w:r w:rsidRPr="00D40D66">
        <w:rPr>
          <w:rFonts w:ascii="Arial" w:hAnsi="Arial" w:cs="Arial"/>
          <w:sz w:val="22"/>
          <w:szCs w:val="22"/>
          <w:lang w:val="es-ES_tradnl"/>
        </w:rPr>
        <w:t>Presidente</w:t>
      </w:r>
      <w:proofErr w:type="gramEnd"/>
      <w:r w:rsidRPr="00D40D66">
        <w:rPr>
          <w:rFonts w:ascii="Arial" w:hAnsi="Arial" w:cs="Arial"/>
          <w:sz w:val="22"/>
          <w:szCs w:val="22"/>
          <w:lang w:val="es-ES_tradnl"/>
        </w:rPr>
        <w:t xml:space="preserve"> Petro y su Ministra de Minas y Energía, que han generado incertidumbre en los mercados, </w:t>
      </w:r>
      <w:r w:rsidR="000F1DB1">
        <w:rPr>
          <w:rFonts w:ascii="Arial" w:hAnsi="Arial" w:cs="Arial"/>
          <w:sz w:val="22"/>
          <w:szCs w:val="22"/>
          <w:lang w:val="es-ES_tradnl"/>
        </w:rPr>
        <w:t xml:space="preserve">y observando las últimas medidas tributarias adoptadas, </w:t>
      </w:r>
      <w:r w:rsidRPr="00D40D66">
        <w:rPr>
          <w:rFonts w:ascii="Arial" w:hAnsi="Arial" w:cs="Arial"/>
          <w:sz w:val="22"/>
          <w:szCs w:val="22"/>
          <w:lang w:val="es-ES_tradnl"/>
        </w:rPr>
        <w:t xml:space="preserve">resulta imperioso que, en los esfuerzos </w:t>
      </w:r>
      <w:r w:rsidR="000F1DB1">
        <w:rPr>
          <w:rFonts w:ascii="Arial" w:hAnsi="Arial" w:cs="Arial"/>
          <w:sz w:val="22"/>
          <w:szCs w:val="22"/>
          <w:lang w:val="es-ES_tradnl"/>
        </w:rPr>
        <w:t>por</w:t>
      </w:r>
      <w:r w:rsidRPr="00D40D66">
        <w:rPr>
          <w:rFonts w:ascii="Arial" w:hAnsi="Arial" w:cs="Arial"/>
          <w:sz w:val="22"/>
          <w:szCs w:val="22"/>
          <w:lang w:val="es-ES_tradnl"/>
        </w:rPr>
        <w:t xml:space="preserve"> atraer inversión al país, en </w:t>
      </w:r>
      <w:r w:rsidR="000F1DB1">
        <w:rPr>
          <w:rFonts w:ascii="Arial" w:hAnsi="Arial" w:cs="Arial"/>
          <w:sz w:val="22"/>
          <w:szCs w:val="22"/>
          <w:lang w:val="es-ES_tradnl"/>
        </w:rPr>
        <w:t>el evento de</w:t>
      </w:r>
      <w:r w:rsidRPr="00D40D66">
        <w:rPr>
          <w:rFonts w:ascii="Arial" w:hAnsi="Arial" w:cs="Arial"/>
          <w:sz w:val="22"/>
          <w:szCs w:val="22"/>
          <w:lang w:val="es-ES_tradnl"/>
        </w:rPr>
        <w:t xml:space="preserve"> asignar nuevos contratos, se envíen los mensajes e impulsen las políticas necesarias orientadas al fortalecimiento de la confianza de inversión. Lo que necesariamente implicaría que el alto gobierno, empezando por el </w:t>
      </w:r>
      <w:proofErr w:type="gramStart"/>
      <w:r w:rsidRPr="00D40D66">
        <w:rPr>
          <w:rFonts w:ascii="Arial" w:hAnsi="Arial" w:cs="Arial"/>
          <w:sz w:val="22"/>
          <w:szCs w:val="22"/>
          <w:lang w:val="es-ES_tradnl"/>
        </w:rPr>
        <w:t>Presidente</w:t>
      </w:r>
      <w:proofErr w:type="gramEnd"/>
      <w:r w:rsidRPr="00D40D66">
        <w:rPr>
          <w:rFonts w:ascii="Arial" w:hAnsi="Arial" w:cs="Arial"/>
          <w:sz w:val="22"/>
          <w:szCs w:val="22"/>
          <w:lang w:val="es-ES_tradnl"/>
        </w:rPr>
        <w:t xml:space="preserve"> de la República, adelante la tarea de promover la industria del petróleo y gas de Colombia en el mundo. No lograr atraer el capital de las compañías serias, que garanticen el cumplimiento de los compromisos de inversión y el desarrollo sostenible de la actividad en los territorios, podría dejar al país a merced de inversionistas de dudosa reputación que terminen por utilizar los contratos asignados como mecanismos para </w:t>
      </w:r>
      <w:r w:rsidR="00566CD2">
        <w:rPr>
          <w:rFonts w:ascii="Arial" w:hAnsi="Arial" w:cs="Arial"/>
          <w:sz w:val="22"/>
          <w:szCs w:val="22"/>
          <w:lang w:val="es-ES_tradnl"/>
        </w:rPr>
        <w:t>el lavado de</w:t>
      </w:r>
      <w:r w:rsidRPr="00D40D66">
        <w:rPr>
          <w:rFonts w:ascii="Arial" w:hAnsi="Arial" w:cs="Arial"/>
          <w:sz w:val="22"/>
          <w:szCs w:val="22"/>
          <w:lang w:val="es-ES_tradnl"/>
        </w:rPr>
        <w:t xml:space="preserve"> dinero.  </w:t>
      </w:r>
    </w:p>
    <w:p w14:paraId="146BFBAB" w14:textId="77777777" w:rsidR="00D40D66" w:rsidRDefault="00D40D66" w:rsidP="00D40D66">
      <w:pPr>
        <w:pStyle w:val="ListParagraph"/>
        <w:autoSpaceDE w:val="0"/>
        <w:autoSpaceDN w:val="0"/>
        <w:adjustRightInd w:val="0"/>
        <w:spacing w:line="276" w:lineRule="auto"/>
        <w:jc w:val="both"/>
        <w:rPr>
          <w:rFonts w:ascii="Arial" w:hAnsi="Arial" w:cs="Arial"/>
          <w:sz w:val="22"/>
          <w:szCs w:val="22"/>
          <w:lang w:val="es-ES_tradnl"/>
        </w:rPr>
      </w:pPr>
    </w:p>
    <w:p w14:paraId="0A5FA267" w14:textId="1D798861" w:rsidR="00F23042" w:rsidRPr="00295B6B" w:rsidRDefault="00636437" w:rsidP="00F23042">
      <w:pPr>
        <w:pStyle w:val="ListParagraph"/>
        <w:numPr>
          <w:ilvl w:val="0"/>
          <w:numId w:val="17"/>
        </w:numPr>
        <w:autoSpaceDE w:val="0"/>
        <w:autoSpaceDN w:val="0"/>
        <w:adjustRightInd w:val="0"/>
        <w:spacing w:line="276" w:lineRule="auto"/>
        <w:jc w:val="both"/>
        <w:rPr>
          <w:rFonts w:ascii="Arial" w:hAnsi="Arial" w:cs="Arial"/>
          <w:sz w:val="22"/>
          <w:szCs w:val="22"/>
          <w:lang w:val="es-ES_tradnl"/>
        </w:rPr>
      </w:pPr>
      <w:r>
        <w:rPr>
          <w:rFonts w:ascii="Arial" w:hAnsi="Arial" w:cs="Arial"/>
          <w:sz w:val="22"/>
          <w:szCs w:val="22"/>
          <w:lang w:val="es-ES_tradnl"/>
        </w:rPr>
        <w:t>Cabe señalar que, de</w:t>
      </w:r>
      <w:r w:rsidR="00D40D66">
        <w:rPr>
          <w:rFonts w:ascii="Arial" w:hAnsi="Arial" w:cs="Arial"/>
          <w:sz w:val="22"/>
          <w:szCs w:val="22"/>
          <w:lang w:val="es-ES_tradnl"/>
        </w:rPr>
        <w:t xml:space="preserve"> acuerdo con el Barómetro Petrolero 2022, la</w:t>
      </w:r>
      <w:r w:rsidR="00D40D66" w:rsidRPr="00D40D66">
        <w:rPr>
          <w:rFonts w:ascii="Arial" w:hAnsi="Arial" w:cs="Arial"/>
          <w:sz w:val="22"/>
          <w:szCs w:val="22"/>
          <w:lang w:val="es-ES_tradnl"/>
        </w:rPr>
        <w:t xml:space="preserve">s proyecciones </w:t>
      </w:r>
      <w:r w:rsidR="00F23042">
        <w:rPr>
          <w:rFonts w:ascii="Arial" w:hAnsi="Arial" w:cs="Arial"/>
          <w:sz w:val="22"/>
          <w:szCs w:val="22"/>
          <w:lang w:val="es-ES_tradnl"/>
        </w:rPr>
        <w:t xml:space="preserve">de </w:t>
      </w:r>
      <w:r w:rsidR="00295B6B">
        <w:rPr>
          <w:rFonts w:ascii="Arial" w:hAnsi="Arial" w:cs="Arial"/>
          <w:sz w:val="22"/>
          <w:szCs w:val="22"/>
          <w:lang w:val="es-ES_tradnl"/>
        </w:rPr>
        <w:t>inversión</w:t>
      </w:r>
      <w:r w:rsidR="00F23042">
        <w:rPr>
          <w:rFonts w:ascii="Arial" w:hAnsi="Arial" w:cs="Arial"/>
          <w:sz w:val="22"/>
          <w:szCs w:val="22"/>
          <w:lang w:val="es-ES_tradnl"/>
        </w:rPr>
        <w:t xml:space="preserve"> </w:t>
      </w:r>
      <w:r>
        <w:rPr>
          <w:rFonts w:ascii="Arial" w:hAnsi="Arial" w:cs="Arial"/>
          <w:sz w:val="22"/>
          <w:szCs w:val="22"/>
          <w:lang w:val="es-ES_tradnl"/>
        </w:rPr>
        <w:t xml:space="preserve">de las compañías petroleras en el país </w:t>
      </w:r>
      <w:r w:rsidR="00D40D66" w:rsidRPr="00D40D66">
        <w:rPr>
          <w:rFonts w:ascii="Arial" w:hAnsi="Arial" w:cs="Arial"/>
          <w:sz w:val="22"/>
          <w:szCs w:val="22"/>
          <w:lang w:val="es-ES_tradnl"/>
        </w:rPr>
        <w:t>son, por primera vez, negativas</w:t>
      </w:r>
      <w:r w:rsidR="00295B6B">
        <w:rPr>
          <w:rFonts w:ascii="Arial" w:hAnsi="Arial" w:cs="Arial"/>
          <w:sz w:val="22"/>
          <w:szCs w:val="22"/>
          <w:lang w:val="es-ES_tradnl"/>
        </w:rPr>
        <w:t>, evidenciando una posición mayoritaria teniente a disminuir las operaciones:</w:t>
      </w:r>
    </w:p>
    <w:p w14:paraId="1E2DE5D1" w14:textId="61D63F64" w:rsidR="00F23042" w:rsidRDefault="00F23042" w:rsidP="00F23042">
      <w:pPr>
        <w:autoSpaceDE w:val="0"/>
        <w:autoSpaceDN w:val="0"/>
        <w:adjustRightInd w:val="0"/>
        <w:spacing w:line="276" w:lineRule="auto"/>
        <w:jc w:val="both"/>
        <w:rPr>
          <w:rFonts w:ascii="Arial" w:hAnsi="Arial" w:cs="Arial"/>
          <w:sz w:val="22"/>
          <w:szCs w:val="22"/>
          <w:lang w:val="es-ES_tradnl"/>
        </w:rPr>
      </w:pPr>
    </w:p>
    <w:p w14:paraId="734ACF91" w14:textId="005E4398" w:rsidR="00F23042" w:rsidRDefault="00BA1C22" w:rsidP="00295B6B">
      <w:pPr>
        <w:autoSpaceDE w:val="0"/>
        <w:autoSpaceDN w:val="0"/>
        <w:adjustRightInd w:val="0"/>
        <w:spacing w:line="276" w:lineRule="auto"/>
        <w:jc w:val="center"/>
        <w:rPr>
          <w:rFonts w:ascii="Arial" w:hAnsi="Arial" w:cs="Arial"/>
          <w:sz w:val="22"/>
          <w:szCs w:val="22"/>
          <w:lang w:val="es-ES_tradnl"/>
        </w:rPr>
      </w:pPr>
      <w:r>
        <w:rPr>
          <w:rFonts w:ascii="Arial" w:hAnsi="Arial" w:cs="Arial"/>
          <w:noProof/>
          <w:sz w:val="22"/>
          <w:szCs w:val="22"/>
          <w:lang w:val="es-ES_tradnl"/>
        </w:rPr>
        <w:drawing>
          <wp:inline distT="0" distB="0" distL="0" distR="0" wp14:anchorId="3B53CE40" wp14:editId="699BA30C">
            <wp:extent cx="4914900" cy="2781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14900" cy="2781300"/>
                    </a:xfrm>
                    <a:prstGeom prst="rect">
                      <a:avLst/>
                    </a:prstGeom>
                  </pic:spPr>
                </pic:pic>
              </a:graphicData>
            </a:graphic>
          </wp:inline>
        </w:drawing>
      </w:r>
    </w:p>
    <w:p w14:paraId="1E048B0E" w14:textId="22EE13CD" w:rsidR="00295B6B" w:rsidRDefault="00566CD2" w:rsidP="00295B6B">
      <w:pPr>
        <w:autoSpaceDE w:val="0"/>
        <w:autoSpaceDN w:val="0"/>
        <w:adjustRightInd w:val="0"/>
        <w:spacing w:line="276" w:lineRule="auto"/>
        <w:jc w:val="center"/>
        <w:rPr>
          <w:rFonts w:ascii="Arial" w:hAnsi="Arial" w:cs="Arial"/>
          <w:sz w:val="18"/>
          <w:szCs w:val="18"/>
          <w:lang w:val="es-ES_tradnl"/>
        </w:rPr>
      </w:pPr>
      <w:r w:rsidRPr="00566CD2">
        <w:rPr>
          <w:rFonts w:ascii="Arial" w:hAnsi="Arial" w:cs="Arial"/>
          <w:sz w:val="18"/>
          <w:szCs w:val="18"/>
          <w:lang w:val="es-ES_tradnl"/>
        </w:rPr>
        <w:t>Fuente:  Barómetro Petrolero 2022.</w:t>
      </w:r>
    </w:p>
    <w:p w14:paraId="227A5ABE" w14:textId="77777777" w:rsidR="00566CD2" w:rsidRPr="00566CD2" w:rsidRDefault="00566CD2" w:rsidP="00295B6B">
      <w:pPr>
        <w:autoSpaceDE w:val="0"/>
        <w:autoSpaceDN w:val="0"/>
        <w:adjustRightInd w:val="0"/>
        <w:spacing w:line="276" w:lineRule="auto"/>
        <w:jc w:val="center"/>
        <w:rPr>
          <w:rFonts w:ascii="Arial" w:hAnsi="Arial" w:cs="Arial"/>
          <w:sz w:val="18"/>
          <w:szCs w:val="18"/>
          <w:lang w:val="es-ES_tradnl"/>
        </w:rPr>
      </w:pPr>
    </w:p>
    <w:p w14:paraId="43FF5AD0" w14:textId="2DE74562" w:rsidR="00295B6B" w:rsidRDefault="00295B6B" w:rsidP="00295B6B">
      <w:pPr>
        <w:pStyle w:val="ListParagraph"/>
        <w:numPr>
          <w:ilvl w:val="0"/>
          <w:numId w:val="17"/>
        </w:numPr>
        <w:autoSpaceDE w:val="0"/>
        <w:autoSpaceDN w:val="0"/>
        <w:adjustRightInd w:val="0"/>
        <w:spacing w:line="276" w:lineRule="auto"/>
        <w:jc w:val="both"/>
        <w:rPr>
          <w:rFonts w:ascii="Arial" w:hAnsi="Arial" w:cs="Arial"/>
          <w:sz w:val="22"/>
          <w:szCs w:val="22"/>
          <w:lang w:val="es-ES_tradnl"/>
        </w:rPr>
      </w:pPr>
      <w:r>
        <w:rPr>
          <w:rFonts w:ascii="Arial" w:hAnsi="Arial" w:cs="Arial"/>
          <w:sz w:val="22"/>
          <w:szCs w:val="22"/>
          <w:lang w:val="es-ES_tradnl"/>
        </w:rPr>
        <w:t xml:space="preserve">Las principales causas que se atribuyen a la proyección de una reducción de las </w:t>
      </w:r>
      <w:r w:rsidR="000C2387">
        <w:rPr>
          <w:rFonts w:ascii="Arial" w:hAnsi="Arial" w:cs="Arial"/>
          <w:sz w:val="22"/>
          <w:szCs w:val="22"/>
          <w:lang w:val="es-ES_tradnl"/>
        </w:rPr>
        <w:t>operaciones</w:t>
      </w:r>
      <w:r>
        <w:rPr>
          <w:rFonts w:ascii="Arial" w:hAnsi="Arial" w:cs="Arial"/>
          <w:sz w:val="22"/>
          <w:szCs w:val="22"/>
          <w:lang w:val="es-ES_tradnl"/>
        </w:rPr>
        <w:t xml:space="preserve"> se explican en el cambio de gobierno y su falta de apoyo al sector</w:t>
      </w:r>
      <w:r w:rsidR="00C115F8">
        <w:rPr>
          <w:rFonts w:ascii="Arial" w:hAnsi="Arial" w:cs="Arial"/>
          <w:sz w:val="22"/>
          <w:szCs w:val="22"/>
          <w:lang w:val="es-ES_tradnl"/>
        </w:rPr>
        <w:t>:</w:t>
      </w:r>
    </w:p>
    <w:p w14:paraId="140E8958" w14:textId="1627337A" w:rsidR="00295B6B" w:rsidRDefault="00295B6B" w:rsidP="00295B6B">
      <w:pPr>
        <w:autoSpaceDE w:val="0"/>
        <w:autoSpaceDN w:val="0"/>
        <w:adjustRightInd w:val="0"/>
        <w:spacing w:line="276" w:lineRule="auto"/>
        <w:jc w:val="both"/>
        <w:rPr>
          <w:rFonts w:ascii="Arial" w:hAnsi="Arial" w:cs="Arial"/>
          <w:sz w:val="22"/>
          <w:szCs w:val="22"/>
          <w:lang w:val="es-ES_tradnl"/>
        </w:rPr>
      </w:pPr>
    </w:p>
    <w:p w14:paraId="78EE984C" w14:textId="07CBF008" w:rsidR="00295B6B" w:rsidRPr="00295B6B" w:rsidRDefault="00BA1C22" w:rsidP="00295B6B">
      <w:pPr>
        <w:autoSpaceDE w:val="0"/>
        <w:autoSpaceDN w:val="0"/>
        <w:adjustRightInd w:val="0"/>
        <w:spacing w:line="276" w:lineRule="auto"/>
        <w:jc w:val="center"/>
        <w:rPr>
          <w:rFonts w:ascii="Arial" w:hAnsi="Arial" w:cs="Arial"/>
          <w:sz w:val="22"/>
          <w:szCs w:val="22"/>
          <w:lang w:val="es-ES_tradnl"/>
        </w:rPr>
      </w:pPr>
      <w:r>
        <w:rPr>
          <w:rFonts w:ascii="Arial" w:hAnsi="Arial" w:cs="Arial"/>
          <w:noProof/>
          <w:sz w:val="22"/>
          <w:szCs w:val="22"/>
          <w:lang w:val="es-ES_tradnl"/>
        </w:rPr>
        <w:lastRenderedPageBreak/>
        <w:drawing>
          <wp:inline distT="0" distB="0" distL="0" distR="0" wp14:anchorId="35C4225F" wp14:editId="7A2DC16E">
            <wp:extent cx="4939660" cy="27432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77843" cy="2764405"/>
                    </a:xfrm>
                    <a:prstGeom prst="rect">
                      <a:avLst/>
                    </a:prstGeom>
                  </pic:spPr>
                </pic:pic>
              </a:graphicData>
            </a:graphic>
          </wp:inline>
        </w:drawing>
      </w:r>
    </w:p>
    <w:p w14:paraId="2CA8476F" w14:textId="77777777" w:rsidR="00566CD2" w:rsidRDefault="00566CD2" w:rsidP="00566CD2">
      <w:pPr>
        <w:autoSpaceDE w:val="0"/>
        <w:autoSpaceDN w:val="0"/>
        <w:adjustRightInd w:val="0"/>
        <w:spacing w:line="276" w:lineRule="auto"/>
        <w:jc w:val="center"/>
        <w:rPr>
          <w:rFonts w:ascii="Arial" w:hAnsi="Arial" w:cs="Arial"/>
          <w:sz w:val="18"/>
          <w:szCs w:val="18"/>
          <w:lang w:val="es-ES_tradnl"/>
        </w:rPr>
      </w:pPr>
      <w:r w:rsidRPr="00566CD2">
        <w:rPr>
          <w:rFonts w:ascii="Arial" w:hAnsi="Arial" w:cs="Arial"/>
          <w:sz w:val="18"/>
          <w:szCs w:val="18"/>
          <w:lang w:val="es-ES_tradnl"/>
        </w:rPr>
        <w:t>Fuente:  Barómetro Petrolero 2022.</w:t>
      </w:r>
    </w:p>
    <w:p w14:paraId="439B9DBE" w14:textId="5A71B2B9" w:rsidR="00295B6B" w:rsidRDefault="00295B6B" w:rsidP="00295B6B">
      <w:pPr>
        <w:autoSpaceDE w:val="0"/>
        <w:autoSpaceDN w:val="0"/>
        <w:adjustRightInd w:val="0"/>
        <w:spacing w:line="276" w:lineRule="auto"/>
        <w:jc w:val="center"/>
        <w:rPr>
          <w:rFonts w:ascii="Arial" w:hAnsi="Arial" w:cs="Arial"/>
          <w:sz w:val="22"/>
          <w:szCs w:val="22"/>
          <w:lang w:val="es-ES_tradnl"/>
        </w:rPr>
      </w:pPr>
    </w:p>
    <w:p w14:paraId="56E259F8" w14:textId="5A7DCCD4" w:rsidR="00636437" w:rsidRDefault="00636437" w:rsidP="00295B6B">
      <w:pPr>
        <w:autoSpaceDE w:val="0"/>
        <w:autoSpaceDN w:val="0"/>
        <w:adjustRightInd w:val="0"/>
        <w:spacing w:line="276" w:lineRule="auto"/>
        <w:jc w:val="center"/>
        <w:rPr>
          <w:rFonts w:ascii="Arial" w:hAnsi="Arial" w:cs="Arial"/>
          <w:sz w:val="22"/>
          <w:szCs w:val="22"/>
          <w:lang w:val="es-ES_tradnl"/>
        </w:rPr>
      </w:pPr>
    </w:p>
    <w:p w14:paraId="2727C44C" w14:textId="41E70A06" w:rsidR="00845394" w:rsidRDefault="00845394" w:rsidP="00295B6B">
      <w:pPr>
        <w:autoSpaceDE w:val="0"/>
        <w:autoSpaceDN w:val="0"/>
        <w:adjustRightInd w:val="0"/>
        <w:spacing w:line="276" w:lineRule="auto"/>
        <w:jc w:val="center"/>
        <w:rPr>
          <w:rFonts w:ascii="Arial" w:hAnsi="Arial" w:cs="Arial"/>
          <w:sz w:val="22"/>
          <w:szCs w:val="22"/>
          <w:lang w:val="es-ES_tradnl"/>
        </w:rPr>
      </w:pPr>
    </w:p>
    <w:p w14:paraId="577869CF" w14:textId="41801E0A" w:rsidR="00845394" w:rsidRDefault="00845394" w:rsidP="00295B6B">
      <w:pPr>
        <w:autoSpaceDE w:val="0"/>
        <w:autoSpaceDN w:val="0"/>
        <w:adjustRightInd w:val="0"/>
        <w:spacing w:line="276" w:lineRule="auto"/>
        <w:jc w:val="center"/>
        <w:rPr>
          <w:rFonts w:ascii="Arial" w:hAnsi="Arial" w:cs="Arial"/>
          <w:sz w:val="22"/>
          <w:szCs w:val="22"/>
          <w:lang w:val="es-ES_tradnl"/>
        </w:rPr>
      </w:pPr>
    </w:p>
    <w:p w14:paraId="6B0D386D" w14:textId="753AA2C8" w:rsidR="00845394" w:rsidRDefault="00845394" w:rsidP="00295B6B">
      <w:pPr>
        <w:autoSpaceDE w:val="0"/>
        <w:autoSpaceDN w:val="0"/>
        <w:adjustRightInd w:val="0"/>
        <w:spacing w:line="276" w:lineRule="auto"/>
        <w:jc w:val="center"/>
        <w:rPr>
          <w:rFonts w:ascii="Arial" w:hAnsi="Arial" w:cs="Arial"/>
          <w:sz w:val="22"/>
          <w:szCs w:val="22"/>
          <w:lang w:val="es-ES_tradnl"/>
        </w:rPr>
      </w:pPr>
    </w:p>
    <w:p w14:paraId="6583D627" w14:textId="0DBB8DFB" w:rsidR="00845394" w:rsidRDefault="00845394" w:rsidP="00295B6B">
      <w:pPr>
        <w:autoSpaceDE w:val="0"/>
        <w:autoSpaceDN w:val="0"/>
        <w:adjustRightInd w:val="0"/>
        <w:spacing w:line="276" w:lineRule="auto"/>
        <w:jc w:val="center"/>
        <w:rPr>
          <w:rFonts w:ascii="Arial" w:hAnsi="Arial" w:cs="Arial"/>
          <w:sz w:val="22"/>
          <w:szCs w:val="22"/>
          <w:lang w:val="es-ES_tradnl"/>
        </w:rPr>
      </w:pPr>
    </w:p>
    <w:p w14:paraId="6F429AAA" w14:textId="77777777" w:rsidR="00845394" w:rsidRDefault="00845394" w:rsidP="00295B6B">
      <w:pPr>
        <w:autoSpaceDE w:val="0"/>
        <w:autoSpaceDN w:val="0"/>
        <w:adjustRightInd w:val="0"/>
        <w:spacing w:line="276" w:lineRule="auto"/>
        <w:jc w:val="center"/>
        <w:rPr>
          <w:rFonts w:ascii="Arial" w:hAnsi="Arial" w:cs="Arial"/>
          <w:sz w:val="22"/>
          <w:szCs w:val="22"/>
          <w:lang w:val="es-ES_tradnl"/>
        </w:rPr>
      </w:pPr>
    </w:p>
    <w:p w14:paraId="6007100C" w14:textId="6F8C720F" w:rsidR="00845394" w:rsidRDefault="00845394" w:rsidP="00845394">
      <w:pPr>
        <w:autoSpaceDE w:val="0"/>
        <w:autoSpaceDN w:val="0"/>
        <w:adjustRightInd w:val="0"/>
        <w:spacing w:line="276" w:lineRule="auto"/>
        <w:jc w:val="both"/>
        <w:rPr>
          <w:rFonts w:ascii="Arial" w:hAnsi="Arial" w:cs="Arial"/>
          <w:sz w:val="22"/>
          <w:szCs w:val="22"/>
          <w:lang w:val="es-ES_tradnl"/>
        </w:rPr>
      </w:pPr>
      <w:r>
        <w:rPr>
          <w:rFonts w:ascii="Arial" w:hAnsi="Arial" w:cs="Arial"/>
          <w:sz w:val="22"/>
          <w:szCs w:val="22"/>
          <w:lang w:val="es-ES_tradnl"/>
        </w:rPr>
        <w:t>Armando Zamora</w:t>
      </w:r>
    </w:p>
    <w:p w14:paraId="7A00ABBF" w14:textId="629D26D1" w:rsidR="00845394" w:rsidRPr="00F23042" w:rsidRDefault="00845394" w:rsidP="00845394">
      <w:pPr>
        <w:autoSpaceDE w:val="0"/>
        <w:autoSpaceDN w:val="0"/>
        <w:adjustRightInd w:val="0"/>
        <w:spacing w:line="276" w:lineRule="auto"/>
        <w:jc w:val="both"/>
        <w:rPr>
          <w:rFonts w:ascii="Arial" w:hAnsi="Arial" w:cs="Arial"/>
          <w:sz w:val="22"/>
          <w:szCs w:val="22"/>
          <w:lang w:val="es-ES_tradnl"/>
        </w:rPr>
      </w:pPr>
      <w:r>
        <w:rPr>
          <w:rFonts w:ascii="Arial" w:hAnsi="Arial" w:cs="Arial"/>
          <w:sz w:val="22"/>
          <w:szCs w:val="22"/>
          <w:lang w:val="es-ES_tradnl"/>
        </w:rPr>
        <w:t>Marion Eloísa Vásquez</w:t>
      </w:r>
    </w:p>
    <w:sectPr w:rsidR="00845394" w:rsidRPr="00F23042" w:rsidSect="00857DBF">
      <w:footerReference w:type="even" r:id="rId15"/>
      <w:footerReference w:type="default" r:id="rId16"/>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CFCA1" w14:textId="77777777" w:rsidR="00947460" w:rsidRDefault="00947460" w:rsidP="00D40D66">
      <w:r>
        <w:separator/>
      </w:r>
    </w:p>
  </w:endnote>
  <w:endnote w:type="continuationSeparator" w:id="0">
    <w:p w14:paraId="40D61A53" w14:textId="77777777" w:rsidR="00947460" w:rsidRDefault="00947460" w:rsidP="00D40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841075"/>
      <w:docPartObj>
        <w:docPartGallery w:val="Page Numbers (Bottom of Page)"/>
        <w:docPartUnique/>
      </w:docPartObj>
    </w:sdtPr>
    <w:sdtContent>
      <w:p w14:paraId="01CF82BD" w14:textId="29F5B0B9" w:rsidR="00566CD2" w:rsidRDefault="00566CD2" w:rsidP="003946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44A089" w14:textId="77777777" w:rsidR="00566CD2" w:rsidRDefault="00566CD2" w:rsidP="00566CD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78419091"/>
      <w:docPartObj>
        <w:docPartGallery w:val="Page Numbers (Bottom of Page)"/>
        <w:docPartUnique/>
      </w:docPartObj>
    </w:sdtPr>
    <w:sdtContent>
      <w:p w14:paraId="7434CE61" w14:textId="253ED6DA" w:rsidR="00566CD2" w:rsidRDefault="00566CD2" w:rsidP="003946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BE325FB" w14:textId="77777777" w:rsidR="00566CD2" w:rsidRDefault="00566CD2" w:rsidP="00566CD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91651" w14:textId="77777777" w:rsidR="00947460" w:rsidRDefault="00947460" w:rsidP="00D40D66">
      <w:r>
        <w:separator/>
      </w:r>
    </w:p>
  </w:footnote>
  <w:footnote w:type="continuationSeparator" w:id="0">
    <w:p w14:paraId="1B71B609" w14:textId="77777777" w:rsidR="00947460" w:rsidRDefault="00947460" w:rsidP="00D40D66">
      <w:r>
        <w:continuationSeparator/>
      </w:r>
    </w:p>
  </w:footnote>
  <w:footnote w:id="1">
    <w:p w14:paraId="783312E4" w14:textId="1C5E23E0" w:rsidR="00900510" w:rsidRPr="00417A72" w:rsidRDefault="00900510" w:rsidP="00900510">
      <w:pPr>
        <w:pStyle w:val="FootnoteText"/>
        <w:rPr>
          <w:rFonts w:ascii="Arial" w:hAnsi="Arial" w:cs="Arial"/>
          <w:sz w:val="18"/>
          <w:szCs w:val="18"/>
          <w:lang w:val="es-ES_tradnl"/>
        </w:rPr>
      </w:pPr>
      <w:r w:rsidRPr="00417A72">
        <w:rPr>
          <w:rStyle w:val="FootnoteReference"/>
          <w:rFonts w:ascii="Arial" w:hAnsi="Arial" w:cs="Arial"/>
          <w:sz w:val="18"/>
          <w:szCs w:val="18"/>
        </w:rPr>
        <w:footnoteRef/>
      </w:r>
      <w:r w:rsidRPr="00417A72">
        <w:rPr>
          <w:rFonts w:ascii="Arial" w:hAnsi="Arial" w:cs="Arial"/>
          <w:sz w:val="18"/>
          <w:szCs w:val="18"/>
        </w:rPr>
        <w:t xml:space="preserve"> * Esta estimación no incluye</w:t>
      </w:r>
      <w:r w:rsidRPr="00417A72">
        <w:rPr>
          <w:rFonts w:ascii="Arial" w:hAnsi="Arial" w:cs="Arial"/>
          <w:sz w:val="18"/>
          <w:szCs w:val="18"/>
          <w:lang w:val="es-ES_tradnl"/>
        </w:rPr>
        <w:t xml:space="preserve"> </w:t>
      </w:r>
      <w:r w:rsidRPr="00417A72">
        <w:rPr>
          <w:rFonts w:ascii="Arial" w:hAnsi="Arial" w:cs="Arial"/>
          <w:sz w:val="18"/>
          <w:szCs w:val="18"/>
        </w:rPr>
        <w:t>el sumidero de carbonatación del cemento de 0,8</w:t>
      </w:r>
      <w:r w:rsidRPr="00417A72">
        <w:rPr>
          <w:rFonts w:ascii="Arial" w:hAnsi="Arial" w:cs="Arial"/>
          <w:sz w:val="18"/>
          <w:szCs w:val="18"/>
          <w:lang w:val="es-ES_tradnl"/>
        </w:rPr>
        <w:t xml:space="preserve"> billones de toneladas de </w:t>
      </w:r>
      <w:r w:rsidRPr="00417A72">
        <w:rPr>
          <w:rFonts w:ascii="Arial" w:hAnsi="Arial" w:cs="Arial"/>
          <w:sz w:val="18"/>
          <w:szCs w:val="18"/>
        </w:rPr>
        <w:t>CO2 por año</w:t>
      </w:r>
      <w:r w:rsidRPr="00417A72">
        <w:rPr>
          <w:rFonts w:ascii="Arial" w:hAnsi="Arial" w:cs="Arial"/>
          <w:sz w:val="18"/>
          <w:szCs w:val="18"/>
          <w:lang w:val="es-ES_tradnl"/>
        </w:rPr>
        <w:t>.</w:t>
      </w:r>
    </w:p>
  </w:footnote>
  <w:footnote w:id="2">
    <w:p w14:paraId="5FA746C0" w14:textId="578BDFF5" w:rsidR="00D40D66" w:rsidRPr="00417A72" w:rsidRDefault="00D40D66" w:rsidP="00D40D66">
      <w:pPr>
        <w:autoSpaceDE w:val="0"/>
        <w:autoSpaceDN w:val="0"/>
        <w:adjustRightInd w:val="0"/>
        <w:spacing w:line="276" w:lineRule="auto"/>
        <w:jc w:val="both"/>
        <w:rPr>
          <w:rFonts w:ascii="Arial" w:hAnsi="Arial" w:cs="Arial"/>
          <w:sz w:val="18"/>
          <w:szCs w:val="18"/>
          <w:lang w:val="es-ES_tradnl"/>
        </w:rPr>
      </w:pPr>
      <w:r w:rsidRPr="00417A72">
        <w:rPr>
          <w:rStyle w:val="FootnoteReference"/>
          <w:rFonts w:ascii="Arial" w:hAnsi="Arial" w:cs="Arial"/>
          <w:sz w:val="18"/>
          <w:szCs w:val="18"/>
        </w:rPr>
        <w:footnoteRef/>
      </w:r>
      <w:r w:rsidRPr="00417A72">
        <w:rPr>
          <w:rFonts w:ascii="Arial" w:hAnsi="Arial" w:cs="Arial"/>
          <w:sz w:val="18"/>
          <w:szCs w:val="18"/>
        </w:rPr>
        <w:t xml:space="preserve"> </w:t>
      </w:r>
      <w:r w:rsidRPr="00417A72">
        <w:rPr>
          <w:rFonts w:ascii="Arial" w:hAnsi="Arial" w:cs="Arial"/>
          <w:sz w:val="18"/>
          <w:szCs w:val="18"/>
          <w:lang w:val="es-ES_tradnl"/>
        </w:rPr>
        <w:t>Estos, entendidos como los recursos provenientes del impuesto de renta de las empresas de la industria y los dividendos pagados a la Nación por el Grupo Ecopetrol (Fuente: Marco Fiscal de Mediano Plazo- MFMP, 2022).</w:t>
      </w:r>
    </w:p>
    <w:p w14:paraId="758693B8" w14:textId="2F521BD4" w:rsidR="00D40D66" w:rsidRPr="00D40D66" w:rsidRDefault="00D40D66">
      <w:pPr>
        <w:pStyle w:val="FootnoteText"/>
        <w:rPr>
          <w:lang w:val="es-ES_tradnl"/>
        </w:rPr>
      </w:pPr>
    </w:p>
  </w:footnote>
  <w:footnote w:id="3">
    <w:p w14:paraId="2B11C92F" w14:textId="51C7C34B" w:rsidR="008C51E8" w:rsidRPr="008C51E8" w:rsidRDefault="008C51E8" w:rsidP="008C51E8">
      <w:pPr>
        <w:pStyle w:val="FootnoteText"/>
        <w:jc w:val="both"/>
        <w:rPr>
          <w:rFonts w:ascii="Arial" w:hAnsi="Arial" w:cs="Arial"/>
          <w:sz w:val="18"/>
          <w:szCs w:val="18"/>
        </w:rPr>
      </w:pPr>
      <w:r w:rsidRPr="008C51E8">
        <w:rPr>
          <w:rStyle w:val="FootnoteReference"/>
          <w:rFonts w:ascii="Arial" w:hAnsi="Arial" w:cs="Arial"/>
          <w:sz w:val="18"/>
          <w:szCs w:val="18"/>
        </w:rPr>
        <w:footnoteRef/>
      </w:r>
      <w:r w:rsidRPr="008C51E8">
        <w:rPr>
          <w:rFonts w:ascii="Arial" w:hAnsi="Arial" w:cs="Arial"/>
          <w:sz w:val="18"/>
          <w:szCs w:val="18"/>
        </w:rPr>
        <w:t xml:space="preserve"> </w:t>
      </w:r>
      <w:r w:rsidRPr="008C51E8">
        <w:rPr>
          <w:rFonts w:ascii="Arial" w:hAnsi="Arial" w:cs="Arial"/>
          <w:sz w:val="18"/>
          <w:szCs w:val="18"/>
          <w:lang w:val="es-ES_tradnl"/>
        </w:rPr>
        <w:t xml:space="preserve">El estudio </w:t>
      </w:r>
      <w:r w:rsidRPr="008C51E8">
        <w:rPr>
          <w:rFonts w:ascii="Arial" w:hAnsi="Arial" w:cs="Arial"/>
          <w:sz w:val="18"/>
          <w:szCs w:val="18"/>
          <w:lang w:val="es-ES"/>
        </w:rPr>
        <w:t>cuantifica las emisiones desde que las empresas realizan la exploración por primera vez hasta el transporte de crudo a las refinerías.</w:t>
      </w:r>
    </w:p>
    <w:p w14:paraId="57886AC0" w14:textId="477A2A47" w:rsidR="008C51E8" w:rsidRPr="001C53F3" w:rsidRDefault="001C53F3">
      <w:pPr>
        <w:pStyle w:val="FootnoteText"/>
        <w:rPr>
          <w:lang w:val="es-ES_tradnl"/>
        </w:rPr>
      </w:pPr>
      <w:r>
        <w:rPr>
          <w:lang w:val="es-ES_tradnl"/>
        </w:rPr>
        <w:t>* ACP-Asociación Colombiana del Petróleo.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6BC845DC"/>
    <w:lvl w:ilvl="0" w:tplc="9E5CA668">
      <w:start w:val="1"/>
      <w:numFmt w:val="decimal"/>
      <w:lvlText w:val="%1."/>
      <w:lvlJc w:val="left"/>
      <w:pPr>
        <w:ind w:left="720" w:hanging="360"/>
      </w:pPr>
      <w:rPr>
        <w:b/>
        <w:bCs/>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FFFFFFFF"/>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FFFFFFFF"/>
    <w:lvl w:ilvl="0" w:tplc="00000191">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302B89C"/>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FFFFFFFF"/>
    <w:lvl w:ilvl="0" w:tplc="00000259">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FFFFFFFF"/>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8097C85"/>
    <w:multiLevelType w:val="hybridMultilevel"/>
    <w:tmpl w:val="978EA244"/>
    <w:lvl w:ilvl="0" w:tplc="04090003">
      <w:start w:val="1"/>
      <w:numFmt w:val="bullet"/>
      <w:lvlText w:val="o"/>
      <w:lvlJc w:val="left"/>
      <w:pPr>
        <w:ind w:left="720" w:hanging="360"/>
      </w:pPr>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B492C5D"/>
    <w:multiLevelType w:val="hybridMultilevel"/>
    <w:tmpl w:val="6D84B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B11D48"/>
    <w:multiLevelType w:val="hybridMultilevel"/>
    <w:tmpl w:val="EAC40C54"/>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BD859AD"/>
    <w:multiLevelType w:val="hybridMultilevel"/>
    <w:tmpl w:val="94CA6F48"/>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2AA1E04"/>
    <w:multiLevelType w:val="hybridMultilevel"/>
    <w:tmpl w:val="8390C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704039"/>
    <w:multiLevelType w:val="hybridMultilevel"/>
    <w:tmpl w:val="DBE8D85A"/>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28B44E97"/>
    <w:multiLevelType w:val="hybridMultilevel"/>
    <w:tmpl w:val="37FC0A74"/>
    <w:lvl w:ilvl="0" w:tplc="04090003">
      <w:start w:val="1"/>
      <w:numFmt w:val="bullet"/>
      <w:lvlText w:val="o"/>
      <w:lvlJc w:val="left"/>
      <w:pPr>
        <w:ind w:left="720" w:hanging="360"/>
      </w:pPr>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F0C73E3"/>
    <w:multiLevelType w:val="hybridMultilevel"/>
    <w:tmpl w:val="6EF4EF44"/>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578024B1"/>
    <w:multiLevelType w:val="hybridMultilevel"/>
    <w:tmpl w:val="9F84F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CA4F0B"/>
    <w:multiLevelType w:val="hybridMultilevel"/>
    <w:tmpl w:val="8C645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B106FA"/>
    <w:multiLevelType w:val="hybridMultilevel"/>
    <w:tmpl w:val="AA92542E"/>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320429959">
    <w:abstractNumId w:val="0"/>
  </w:num>
  <w:num w:numId="2" w16cid:durableId="2074738871">
    <w:abstractNumId w:val="1"/>
  </w:num>
  <w:num w:numId="3" w16cid:durableId="730689371">
    <w:abstractNumId w:val="2"/>
  </w:num>
  <w:num w:numId="4" w16cid:durableId="966932527">
    <w:abstractNumId w:val="3"/>
  </w:num>
  <w:num w:numId="5" w16cid:durableId="260070705">
    <w:abstractNumId w:val="4"/>
  </w:num>
  <w:num w:numId="6" w16cid:durableId="1674725770">
    <w:abstractNumId w:val="5"/>
  </w:num>
  <w:num w:numId="7" w16cid:durableId="2122723726">
    <w:abstractNumId w:val="6"/>
  </w:num>
  <w:num w:numId="8" w16cid:durableId="1670673873">
    <w:abstractNumId w:val="7"/>
  </w:num>
  <w:num w:numId="9" w16cid:durableId="450898060">
    <w:abstractNumId w:val="15"/>
  </w:num>
  <w:num w:numId="10" w16cid:durableId="1535967980">
    <w:abstractNumId w:val="8"/>
  </w:num>
  <w:num w:numId="11" w16cid:durableId="1147816451">
    <w:abstractNumId w:val="14"/>
  </w:num>
  <w:num w:numId="12" w16cid:durableId="1714504039">
    <w:abstractNumId w:val="18"/>
  </w:num>
  <w:num w:numId="13" w16cid:durableId="2061051678">
    <w:abstractNumId w:val="13"/>
  </w:num>
  <w:num w:numId="14" w16cid:durableId="1597400557">
    <w:abstractNumId w:val="9"/>
  </w:num>
  <w:num w:numId="15" w16cid:durableId="1016856576">
    <w:abstractNumId w:val="12"/>
  </w:num>
  <w:num w:numId="16" w16cid:durableId="1108886941">
    <w:abstractNumId w:val="17"/>
  </w:num>
  <w:num w:numId="17" w16cid:durableId="2074620292">
    <w:abstractNumId w:val="16"/>
  </w:num>
  <w:num w:numId="18" w16cid:durableId="25758234">
    <w:abstractNumId w:val="11"/>
  </w:num>
  <w:num w:numId="19" w16cid:durableId="20170309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D66"/>
    <w:rsid w:val="000C2387"/>
    <w:rsid w:val="000C6BE0"/>
    <w:rsid w:val="000D7FCD"/>
    <w:rsid w:val="000E49A4"/>
    <w:rsid w:val="000F1DB1"/>
    <w:rsid w:val="0011486C"/>
    <w:rsid w:val="00157B4E"/>
    <w:rsid w:val="001C16CF"/>
    <w:rsid w:val="001C53F3"/>
    <w:rsid w:val="00244E82"/>
    <w:rsid w:val="002503E5"/>
    <w:rsid w:val="00252375"/>
    <w:rsid w:val="00295B6B"/>
    <w:rsid w:val="002A6354"/>
    <w:rsid w:val="00306478"/>
    <w:rsid w:val="003146AE"/>
    <w:rsid w:val="0033492A"/>
    <w:rsid w:val="0036232E"/>
    <w:rsid w:val="00367919"/>
    <w:rsid w:val="003B7EE8"/>
    <w:rsid w:val="00407A3C"/>
    <w:rsid w:val="0041458E"/>
    <w:rsid w:val="00417A72"/>
    <w:rsid w:val="00486C14"/>
    <w:rsid w:val="004A003B"/>
    <w:rsid w:val="004E77DA"/>
    <w:rsid w:val="00520DD3"/>
    <w:rsid w:val="00526951"/>
    <w:rsid w:val="00566CD2"/>
    <w:rsid w:val="005779B4"/>
    <w:rsid w:val="005855CD"/>
    <w:rsid w:val="006025FF"/>
    <w:rsid w:val="00636437"/>
    <w:rsid w:val="0069703F"/>
    <w:rsid w:val="006A4DBD"/>
    <w:rsid w:val="00717177"/>
    <w:rsid w:val="0074419D"/>
    <w:rsid w:val="007B02FD"/>
    <w:rsid w:val="00831471"/>
    <w:rsid w:val="00845394"/>
    <w:rsid w:val="008A04F5"/>
    <w:rsid w:val="008C51E8"/>
    <w:rsid w:val="008F5F17"/>
    <w:rsid w:val="00900510"/>
    <w:rsid w:val="00902D7D"/>
    <w:rsid w:val="00947460"/>
    <w:rsid w:val="009823D2"/>
    <w:rsid w:val="009C4289"/>
    <w:rsid w:val="00A128CF"/>
    <w:rsid w:val="00A3045C"/>
    <w:rsid w:val="00A364F4"/>
    <w:rsid w:val="00AA3DC1"/>
    <w:rsid w:val="00AC2DA3"/>
    <w:rsid w:val="00AE5415"/>
    <w:rsid w:val="00B247D1"/>
    <w:rsid w:val="00B87C1A"/>
    <w:rsid w:val="00BA1C22"/>
    <w:rsid w:val="00C115F8"/>
    <w:rsid w:val="00C76822"/>
    <w:rsid w:val="00CF6587"/>
    <w:rsid w:val="00D1587A"/>
    <w:rsid w:val="00D40D66"/>
    <w:rsid w:val="00D65B2B"/>
    <w:rsid w:val="00D7217D"/>
    <w:rsid w:val="00D76F66"/>
    <w:rsid w:val="00DA5F4E"/>
    <w:rsid w:val="00E1574A"/>
    <w:rsid w:val="00EA5D6A"/>
    <w:rsid w:val="00EC5058"/>
    <w:rsid w:val="00EE3210"/>
    <w:rsid w:val="00F23042"/>
    <w:rsid w:val="00FE783D"/>
  </w:rsids>
  <m:mathPr>
    <m:mathFont m:val="Cambria Math"/>
    <m:brkBin m:val="before"/>
    <m:brkBinSub m:val="--"/>
    <m:smallFrac m:val="0"/>
    <m:dispDef/>
    <m:lMargin m:val="0"/>
    <m:rMargin m:val="0"/>
    <m:defJc m:val="centerGroup"/>
    <m:wrapIndent m:val="1440"/>
    <m:intLim m:val="subSup"/>
    <m:naryLim m:val="undOvr"/>
  </m:mathPr>
  <w:themeFontLang w:val="en-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B3FB89"/>
  <w15:chartTrackingRefBased/>
  <w15:docId w15:val="{131375B1-561F-1047-8990-4D78E0136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0D66"/>
    <w:pPr>
      <w:ind w:left="720"/>
      <w:contextualSpacing/>
    </w:pPr>
  </w:style>
  <w:style w:type="paragraph" w:styleId="FootnoteText">
    <w:name w:val="footnote text"/>
    <w:basedOn w:val="Normal"/>
    <w:link w:val="FootnoteTextChar"/>
    <w:uiPriority w:val="99"/>
    <w:semiHidden/>
    <w:unhideWhenUsed/>
    <w:rsid w:val="00D40D66"/>
    <w:rPr>
      <w:sz w:val="20"/>
      <w:szCs w:val="20"/>
    </w:rPr>
  </w:style>
  <w:style w:type="character" w:customStyle="1" w:styleId="FootnoteTextChar">
    <w:name w:val="Footnote Text Char"/>
    <w:basedOn w:val="DefaultParagraphFont"/>
    <w:link w:val="FootnoteText"/>
    <w:uiPriority w:val="99"/>
    <w:semiHidden/>
    <w:rsid w:val="00D40D66"/>
    <w:rPr>
      <w:sz w:val="20"/>
      <w:szCs w:val="20"/>
    </w:rPr>
  </w:style>
  <w:style w:type="character" w:styleId="FootnoteReference">
    <w:name w:val="footnote reference"/>
    <w:basedOn w:val="DefaultParagraphFont"/>
    <w:uiPriority w:val="99"/>
    <w:semiHidden/>
    <w:unhideWhenUsed/>
    <w:rsid w:val="00D40D66"/>
    <w:rPr>
      <w:vertAlign w:val="superscript"/>
    </w:rPr>
  </w:style>
  <w:style w:type="table" w:styleId="TableGrid">
    <w:name w:val="Table Grid"/>
    <w:basedOn w:val="TableNormal"/>
    <w:uiPriority w:val="39"/>
    <w:rsid w:val="005779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95B6B"/>
    <w:pPr>
      <w:tabs>
        <w:tab w:val="center" w:pos="4680"/>
        <w:tab w:val="right" w:pos="9360"/>
      </w:tabs>
    </w:pPr>
  </w:style>
  <w:style w:type="character" w:customStyle="1" w:styleId="HeaderChar">
    <w:name w:val="Header Char"/>
    <w:basedOn w:val="DefaultParagraphFont"/>
    <w:link w:val="Header"/>
    <w:uiPriority w:val="99"/>
    <w:rsid w:val="00295B6B"/>
  </w:style>
  <w:style w:type="paragraph" w:styleId="Footer">
    <w:name w:val="footer"/>
    <w:basedOn w:val="Normal"/>
    <w:link w:val="FooterChar"/>
    <w:uiPriority w:val="99"/>
    <w:unhideWhenUsed/>
    <w:rsid w:val="00295B6B"/>
    <w:pPr>
      <w:tabs>
        <w:tab w:val="center" w:pos="4680"/>
        <w:tab w:val="right" w:pos="9360"/>
      </w:tabs>
    </w:pPr>
  </w:style>
  <w:style w:type="character" w:customStyle="1" w:styleId="FooterChar">
    <w:name w:val="Footer Char"/>
    <w:basedOn w:val="DefaultParagraphFont"/>
    <w:link w:val="Footer"/>
    <w:uiPriority w:val="99"/>
    <w:rsid w:val="00295B6B"/>
  </w:style>
  <w:style w:type="character" w:styleId="PageNumber">
    <w:name w:val="page number"/>
    <w:basedOn w:val="DefaultParagraphFont"/>
    <w:uiPriority w:val="99"/>
    <w:semiHidden/>
    <w:unhideWhenUsed/>
    <w:rsid w:val="00566CD2"/>
  </w:style>
  <w:style w:type="paragraph" w:styleId="HTMLPreformatted">
    <w:name w:val="HTML Preformatted"/>
    <w:basedOn w:val="Normal"/>
    <w:link w:val="HTMLPreformattedChar"/>
    <w:uiPriority w:val="99"/>
    <w:semiHidden/>
    <w:unhideWhenUsed/>
    <w:rsid w:val="00526951"/>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526951"/>
    <w:rPr>
      <w:rFonts w:ascii="Consolas"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855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rbonbrief.org/analysis-which-countries-are-historically-responsible-for-climate-change/"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rbonbrief.org/analysis-which-countries-are-historically-responsible-for-climate-chang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globalcarbonbudget.org/carbonbudget/" TargetMode="External"/><Relationship Id="rId4" Type="http://schemas.openxmlformats.org/officeDocument/2006/relationships/settings" Target="settings.xml"/><Relationship Id="rId9" Type="http://schemas.openxmlformats.org/officeDocument/2006/relationships/hyperlink" Target="https://www.iea.org/reports/world-energy-outlook-2021"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A6F94-FCDE-7E42-B35E-27778E12E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1852</Words>
  <Characters>10563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 Vasquez Mira</dc:creator>
  <cp:keywords/>
  <dc:description/>
  <cp:lastModifiedBy>Marion Eloisa Vasquez Mira</cp:lastModifiedBy>
  <cp:revision>3</cp:revision>
  <dcterms:created xsi:type="dcterms:W3CDTF">2022-11-21T01:36:00Z</dcterms:created>
  <dcterms:modified xsi:type="dcterms:W3CDTF">2023-01-28T23:21:00Z</dcterms:modified>
</cp:coreProperties>
</file>